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3D82FD09"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#12</w:t>
      </w:r>
      <w:r w:rsidR="00924434">
        <w:rPr>
          <w:rFonts w:ascii="Arial" w:eastAsia="Times New Roman" w:hAnsi="Arial" w:cs="Times New Roman"/>
          <w:b/>
          <w:bCs/>
          <w:kern w:val="0"/>
          <w:sz w:val="24"/>
          <w:szCs w:val="24"/>
          <w:lang w:val="en-GB"/>
          <w14:ligatures w14:val="none"/>
        </w:rPr>
        <w:t>9</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R2-2</w:t>
      </w:r>
      <w:r w:rsidR="00857E2E">
        <w:rPr>
          <w:rFonts w:ascii="Arial" w:eastAsia="Times New Roman" w:hAnsi="Arial" w:cs="Times New Roman"/>
          <w:b/>
          <w:bCs/>
          <w:kern w:val="0"/>
          <w:sz w:val="24"/>
          <w:szCs w:val="24"/>
          <w:lang w:val="en-GB"/>
          <w14:ligatures w14:val="none"/>
        </w:rPr>
        <w:t>500533</w:t>
      </w:r>
    </w:p>
    <w:p w14:paraId="1134B6E9" w14:textId="4F7C98BC" w:rsidR="007A07E8" w:rsidRPr="007A07E8" w:rsidRDefault="00924434" w:rsidP="007A07E8">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sidRPr="00924434">
        <w:rPr>
          <w:rFonts w:ascii="Arial" w:eastAsia="Times New Roman" w:hAnsi="Arial" w:cs="Times New Roman"/>
          <w:b/>
          <w:bCs/>
          <w:kern w:val="0"/>
          <w:sz w:val="24"/>
          <w:szCs w:val="24"/>
          <w:lang w:val="en-GB"/>
          <w14:ligatures w14:val="none"/>
        </w:rPr>
        <w:t xml:space="preserve">Athens, Greece, February 17th – 21st, 2025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77777777" w:rsidR="007A07E8" w:rsidRPr="007A07E8"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7A07E8">
        <w:rPr>
          <w:rFonts w:ascii="Arial" w:eastAsia="MS Mincho" w:hAnsi="Arial" w:cs="Arial"/>
          <w:b/>
          <w:bCs/>
          <w:kern w:val="0"/>
          <w:sz w:val="24"/>
          <w:szCs w:val="20"/>
          <w:lang w:val="en-GB"/>
          <w14:ligatures w14:val="none"/>
        </w:rPr>
        <w:t>Agenda item:</w:t>
      </w:r>
      <w:r w:rsidRPr="007A07E8">
        <w:rPr>
          <w:rFonts w:ascii="Arial" w:eastAsia="MS Mincho" w:hAnsi="Arial" w:cs="Arial"/>
          <w:b/>
          <w:bCs/>
          <w:kern w:val="0"/>
          <w:sz w:val="24"/>
          <w:szCs w:val="20"/>
          <w:lang w:val="en-GB"/>
          <w14:ligatures w14:val="none"/>
        </w:rPr>
        <w:tab/>
        <w:t>8.9.2</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5A538017"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6E4888">
        <w:rPr>
          <w:rFonts w:ascii="Arial" w:eastAsia="Times New Roman" w:hAnsi="Arial" w:cs="Arial"/>
          <w:b/>
          <w:bCs/>
          <w:kern w:val="0"/>
          <w:sz w:val="24"/>
          <w:szCs w:val="24"/>
          <w:lang w:val="en-GB"/>
          <w14:ligatures w14:val="none"/>
        </w:rPr>
        <w:t>Switching of</w:t>
      </w:r>
      <w:r w:rsidR="002B1F47">
        <w:rPr>
          <w:rFonts w:ascii="Arial" w:eastAsia="Times New Roman" w:hAnsi="Arial" w:cs="Arial"/>
          <w:b/>
          <w:bCs/>
          <w:kern w:val="0"/>
          <w:sz w:val="24"/>
          <w:szCs w:val="24"/>
          <w:lang w:val="en-GB"/>
          <w14:ligatures w14:val="none"/>
        </w:rPr>
        <w:t xml:space="preserve"> </w:t>
      </w:r>
      <w:r w:rsidRPr="007A07E8">
        <w:rPr>
          <w:rFonts w:ascii="Arial" w:eastAsia="Times New Roman" w:hAnsi="Arial" w:cs="Arial"/>
          <w:b/>
          <w:bCs/>
          <w:kern w:val="0"/>
          <w:sz w:val="24"/>
          <w:szCs w:val="24"/>
          <w:lang w:val="en-GB"/>
          <w14:ligatures w14:val="none"/>
        </w:rPr>
        <w:t xml:space="preserve">S&amp;F </w:t>
      </w:r>
      <w:r w:rsidR="002B1F47">
        <w:rPr>
          <w:rFonts w:ascii="Arial" w:eastAsia="Times New Roman" w:hAnsi="Arial" w:cs="Arial"/>
          <w:b/>
          <w:bCs/>
          <w:kern w:val="0"/>
          <w:sz w:val="24"/>
          <w:szCs w:val="24"/>
          <w:lang w:val="en-GB"/>
          <w14:ligatures w14:val="none"/>
        </w:rPr>
        <w:t>mode</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51D68E26" w14:textId="3174A1BE" w:rsidR="005C72A8" w:rsidRDefault="005C72A8" w:rsidP="005C72A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RAN2#12</w:t>
      </w:r>
      <w:r w:rsidR="00696D9E">
        <w:rPr>
          <w:rFonts w:ascii="Times New Roman" w:eastAsia="Malgun Gothic" w:hAnsi="Times New Roman" w:cs="Times New Roman"/>
          <w:kern w:val="0"/>
          <w:sz w:val="20"/>
          <w:szCs w:val="20"/>
          <w:lang w:val="en-GB" w:eastAsia="x-none"/>
          <w14:ligatures w14:val="none"/>
        </w:rPr>
        <w:t>8</w:t>
      </w:r>
      <w:r>
        <w:rPr>
          <w:rFonts w:ascii="Times New Roman" w:eastAsia="Malgun Gothic" w:hAnsi="Times New Roman" w:cs="Times New Roman"/>
          <w:kern w:val="0"/>
          <w:sz w:val="20"/>
          <w:szCs w:val="20"/>
          <w:lang w:val="en-GB" w:eastAsia="x-none"/>
          <w14:ligatures w14:val="none"/>
        </w:rPr>
        <w:t xml:space="preserve"> meeting, following agreements were made.</w:t>
      </w:r>
    </w:p>
    <w:p w14:paraId="71EDF01C" w14:textId="77777777" w:rsidR="00391081" w:rsidRDefault="00391081" w:rsidP="00391081">
      <w:pPr>
        <w:pStyle w:val="Doc-text2"/>
      </w:pPr>
    </w:p>
    <w:p w14:paraId="0903A7B1" w14:textId="77777777" w:rsidR="00696D9E" w:rsidRDefault="00696D9E" w:rsidP="00696D9E">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6C44F40F" w14:textId="77777777" w:rsidR="00696D9E" w:rsidRDefault="00696D9E" w:rsidP="00696D9E">
      <w:pPr>
        <w:pStyle w:val="Doc-text2"/>
        <w:pBdr>
          <w:top w:val="single" w:sz="4" w:space="1" w:color="auto"/>
          <w:left w:val="single" w:sz="4" w:space="4" w:color="auto"/>
          <w:bottom w:val="single" w:sz="4" w:space="1" w:color="auto"/>
          <w:right w:val="single" w:sz="4" w:space="4" w:color="auto"/>
        </w:pBdr>
      </w:pPr>
      <w:r>
        <w:t>1.</w:t>
      </w:r>
      <w:r>
        <w:tab/>
        <w:t xml:space="preserve">Time information can be broadcasted to indicate when the current satellite operation mode will transit from “S&amp;F operation” mode to real-time/normal mode. RAN2 assumes that a </w:t>
      </w:r>
      <w:r w:rsidRPr="00225362">
        <w:t xml:space="preserve">R19 UE could use this information </w:t>
      </w:r>
      <w:r>
        <w:t xml:space="preserve">at least </w:t>
      </w:r>
      <w:r w:rsidRPr="00225362">
        <w:t>to delay some NAS procedures until the feeder link is resumed</w:t>
      </w:r>
      <w:r>
        <w:t xml:space="preserve">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2C53DD95" w14:textId="77777777" w:rsidR="00696D9E" w:rsidRDefault="00696D9E" w:rsidP="00696D9E">
      <w:pPr>
        <w:pStyle w:val="Doc-text2"/>
        <w:pBdr>
          <w:top w:val="single" w:sz="4" w:space="1" w:color="auto"/>
          <w:left w:val="single" w:sz="4" w:space="4" w:color="auto"/>
          <w:bottom w:val="single" w:sz="4" w:space="1" w:color="auto"/>
          <w:right w:val="single" w:sz="4" w:space="4" w:color="auto"/>
        </w:pBdr>
      </w:pPr>
      <w:r>
        <w:t>2.</w:t>
      </w:r>
      <w:r>
        <w:tab/>
      </w:r>
      <w:r w:rsidRPr="00597894">
        <w:t>It is FFS whether we need to introduce a new release cause when the NW wants to release a R19 UE to RRC idle because the feeder link becomes unavailable</w:t>
      </w:r>
    </w:p>
    <w:p w14:paraId="286879F8" w14:textId="77777777" w:rsidR="00696D9E" w:rsidRDefault="00696D9E" w:rsidP="00696D9E">
      <w:pPr>
        <w:pStyle w:val="Doc-text2"/>
        <w:pBdr>
          <w:top w:val="single" w:sz="4" w:space="1" w:color="auto"/>
          <w:left w:val="single" w:sz="4" w:space="4" w:color="auto"/>
          <w:bottom w:val="single" w:sz="4" w:space="1" w:color="auto"/>
          <w:right w:val="single" w:sz="4" w:space="4" w:color="auto"/>
        </w:pBdr>
      </w:pPr>
      <w:r>
        <w:t>3.</w:t>
      </w:r>
      <w:r>
        <w:tab/>
      </w:r>
      <w:r w:rsidRPr="00597894">
        <w:t>“S&amp;F operation” indication is provided in SIB1</w:t>
      </w:r>
    </w:p>
    <w:p w14:paraId="4B1BD498" w14:textId="77777777" w:rsidR="00696D9E" w:rsidRDefault="00696D9E" w:rsidP="00696D9E">
      <w:pPr>
        <w:pStyle w:val="Doc-text2"/>
        <w:pBdr>
          <w:top w:val="single" w:sz="4" w:space="1" w:color="auto"/>
          <w:left w:val="single" w:sz="4" w:space="4" w:color="auto"/>
          <w:bottom w:val="single" w:sz="4" w:space="1" w:color="auto"/>
          <w:right w:val="single" w:sz="4" w:space="4" w:color="auto"/>
        </w:pBdr>
      </w:pPr>
      <w:r>
        <w:t>4.</w:t>
      </w:r>
      <w:r>
        <w:tab/>
      </w:r>
      <w:r w:rsidRPr="000F0066">
        <w:t xml:space="preserve">RAN2 </w:t>
      </w:r>
      <w:r>
        <w:t xml:space="preserve">assumes that AS </w:t>
      </w:r>
      <w:r w:rsidRPr="000F0066">
        <w:t>signalling is not needed to indicate the architecture option (Split MME or Full CN).</w:t>
      </w:r>
    </w:p>
    <w:p w14:paraId="05B79939" w14:textId="77777777" w:rsidR="00696D9E" w:rsidRDefault="00696D9E" w:rsidP="00696D9E">
      <w:pPr>
        <w:pStyle w:val="Doc-text2"/>
        <w:pBdr>
          <w:top w:val="single" w:sz="4" w:space="1" w:color="auto"/>
          <w:left w:val="single" w:sz="4" w:space="4" w:color="auto"/>
          <w:bottom w:val="single" w:sz="4" w:space="1" w:color="auto"/>
          <w:right w:val="single" w:sz="4" w:space="4" w:color="auto"/>
        </w:pBdr>
      </w:pPr>
      <w:r>
        <w:t>5.</w:t>
      </w:r>
      <w:r>
        <w:tab/>
        <w:t>RAN2</w:t>
      </w:r>
      <w:r w:rsidRPr="00597894">
        <w:t xml:space="preserve"> wait</w:t>
      </w:r>
      <w:r>
        <w:t>s</w:t>
      </w:r>
      <w:r w:rsidRPr="00597894">
        <w:t xml:space="preserve"> for further progress in SA2, if any, before working on RAN2 aspects of a </w:t>
      </w:r>
      <w:proofErr w:type="spellStart"/>
      <w:r w:rsidRPr="00597894">
        <w:t>CIoT</w:t>
      </w:r>
      <w:proofErr w:type="spellEnd"/>
      <w:r w:rsidRPr="00597894">
        <w:t>-UP solution for SF operation</w:t>
      </w:r>
    </w:p>
    <w:p w14:paraId="6F7DD68D" w14:textId="77777777" w:rsidR="00696D9E" w:rsidRDefault="00696D9E" w:rsidP="00696D9E">
      <w:pPr>
        <w:pStyle w:val="Doc-text2"/>
        <w:pBdr>
          <w:top w:val="single" w:sz="4" w:space="1" w:color="auto"/>
          <w:left w:val="single" w:sz="4" w:space="4" w:color="auto"/>
          <w:bottom w:val="single" w:sz="4" w:space="1" w:color="auto"/>
          <w:right w:val="single" w:sz="4" w:space="4" w:color="auto"/>
        </w:pBdr>
      </w:pPr>
      <w:r>
        <w:t>6.</w:t>
      </w:r>
      <w:r w:rsidRPr="00E5443B">
        <w:tab/>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499CDDED" w14:textId="77777777" w:rsidR="00696D9E" w:rsidRDefault="00696D9E" w:rsidP="00696D9E">
      <w:pPr>
        <w:pStyle w:val="Doc-text2"/>
        <w:pBdr>
          <w:top w:val="single" w:sz="4" w:space="1" w:color="auto"/>
          <w:left w:val="single" w:sz="4" w:space="4" w:color="auto"/>
          <w:bottom w:val="single" w:sz="4" w:space="1" w:color="auto"/>
          <w:right w:val="single" w:sz="4" w:space="4" w:color="auto"/>
        </w:pBdr>
      </w:pPr>
      <w:r>
        <w:t>7.</w:t>
      </w:r>
      <w:r>
        <w:tab/>
      </w:r>
      <w:r w:rsidRPr="00E5443B">
        <w:t>RAN2 understands the UE configured with a satellite ID list by MME is not prevented to camp on, attempt to access to and communicate with a satellite which is not included in the MME-configured satellite list.</w:t>
      </w:r>
    </w:p>
    <w:p w14:paraId="47746495" w14:textId="77777777" w:rsidR="00696D9E" w:rsidRDefault="00696D9E" w:rsidP="007A07E8">
      <w:pPr>
        <w:spacing w:after="180" w:line="240" w:lineRule="auto"/>
        <w:rPr>
          <w:rFonts w:ascii="Times New Roman" w:eastAsia="Malgun Gothic" w:hAnsi="Times New Roman" w:cs="Times New Roman"/>
          <w:kern w:val="0"/>
          <w:sz w:val="20"/>
          <w:szCs w:val="20"/>
          <w:lang w:val="en-GB" w:eastAsia="x-none"/>
          <w14:ligatures w14:val="none"/>
        </w:rPr>
      </w:pPr>
    </w:p>
    <w:p w14:paraId="7610F2F5" w14:textId="08BD33C6" w:rsid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 xml:space="preserve">In this document, we provide </w:t>
      </w:r>
      <w:r w:rsidR="007B30CD">
        <w:rPr>
          <w:rFonts w:ascii="Times New Roman" w:eastAsia="Malgun Gothic" w:hAnsi="Times New Roman" w:cs="Times New Roman"/>
          <w:kern w:val="0"/>
          <w:sz w:val="20"/>
          <w:szCs w:val="20"/>
          <w:lang w:val="en-GB" w:eastAsia="x-none"/>
          <w14:ligatures w14:val="none"/>
        </w:rPr>
        <w:t>further</w:t>
      </w:r>
      <w:r w:rsidR="002C48B5">
        <w:rPr>
          <w:rFonts w:ascii="Times New Roman" w:eastAsia="Malgun Gothic" w:hAnsi="Times New Roman" w:cs="Times New Roman"/>
          <w:kern w:val="0"/>
          <w:sz w:val="20"/>
          <w:szCs w:val="20"/>
          <w:lang w:val="en-GB" w:eastAsia="x-none"/>
          <w14:ligatures w14:val="none"/>
        </w:rPr>
        <w:t xml:space="preserve"> details </w:t>
      </w:r>
      <w:r w:rsidR="00443AA8">
        <w:rPr>
          <w:rFonts w:ascii="Times New Roman" w:eastAsia="Malgun Gothic" w:hAnsi="Times New Roman" w:cs="Times New Roman"/>
          <w:kern w:val="0"/>
          <w:sz w:val="20"/>
          <w:szCs w:val="20"/>
          <w:lang w:val="en-GB" w:eastAsia="x-none"/>
          <w14:ligatures w14:val="none"/>
        </w:rPr>
        <w:t xml:space="preserve">for </w:t>
      </w:r>
      <w:r w:rsidR="001F0FA8">
        <w:rPr>
          <w:rFonts w:ascii="Times New Roman" w:eastAsia="Malgun Gothic" w:hAnsi="Times New Roman" w:cs="Times New Roman"/>
          <w:kern w:val="0"/>
          <w:sz w:val="20"/>
          <w:szCs w:val="20"/>
          <w:lang w:val="en-GB" w:eastAsia="x-none"/>
          <w14:ligatures w14:val="none"/>
        </w:rPr>
        <w:t>solution</w:t>
      </w:r>
      <w:r w:rsidR="00443AA8">
        <w:rPr>
          <w:rFonts w:ascii="Times New Roman" w:eastAsia="Malgun Gothic" w:hAnsi="Times New Roman" w:cs="Times New Roman"/>
          <w:kern w:val="0"/>
          <w:sz w:val="20"/>
          <w:szCs w:val="20"/>
          <w:lang w:val="en-GB" w:eastAsia="x-none"/>
          <w14:ligatures w14:val="none"/>
        </w:rPr>
        <w:t xml:space="preserve"> </w:t>
      </w:r>
      <w:r w:rsidR="006E4888">
        <w:rPr>
          <w:rFonts w:ascii="Times New Roman" w:eastAsia="Malgun Gothic" w:hAnsi="Times New Roman" w:cs="Times New Roman"/>
          <w:kern w:val="0"/>
          <w:sz w:val="20"/>
          <w:szCs w:val="20"/>
          <w:lang w:val="en-GB" w:eastAsia="x-none"/>
          <w14:ligatures w14:val="none"/>
        </w:rPr>
        <w:t>of switching S&amp;F mode and normal mode</w:t>
      </w:r>
      <w:r w:rsidRPr="007A07E8">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lastRenderedPageBreak/>
        <w:t xml:space="preserve">Discussion </w:t>
      </w:r>
    </w:p>
    <w:p w14:paraId="52CA1F5A" w14:textId="7BA68E78" w:rsidR="00AE5451" w:rsidRDefault="00434852" w:rsidP="00AE5451">
      <w:pPr>
        <w:keepNext/>
        <w:spacing w:after="0" w:line="240" w:lineRule="auto"/>
        <w:jc w:val="center"/>
      </w:pPr>
      <w:r>
        <w:rPr>
          <w:noProof/>
        </w:rPr>
        <w:drawing>
          <wp:inline distT="0" distB="0" distL="0" distR="0" wp14:anchorId="311A71B6" wp14:editId="2FAC2F7D">
            <wp:extent cx="4901565" cy="2481580"/>
            <wp:effectExtent l="0" t="0" r="0" b="0"/>
            <wp:docPr id="6984998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1565" cy="2481580"/>
                    </a:xfrm>
                    <a:prstGeom prst="rect">
                      <a:avLst/>
                    </a:prstGeom>
                    <a:noFill/>
                  </pic:spPr>
                </pic:pic>
              </a:graphicData>
            </a:graphic>
          </wp:inline>
        </w:drawing>
      </w:r>
    </w:p>
    <w:p w14:paraId="4B8F61B3" w14:textId="31DF7C56" w:rsidR="00AE5451" w:rsidRDefault="00AE5451" w:rsidP="00AE5451">
      <w:pPr>
        <w:pStyle w:val="Caption"/>
        <w:jc w:val="center"/>
        <w:rPr>
          <w:rFonts w:ascii="Times New Roman" w:eastAsia="Malgun Gothic" w:hAnsi="Times New Roman" w:cs="Times New Roman"/>
          <w:kern w:val="0"/>
          <w:sz w:val="20"/>
          <w:szCs w:val="20"/>
          <w:lang w:val="en-GB" w:eastAsia="x-none"/>
          <w14:ligatures w14:val="none"/>
        </w:rPr>
      </w:pPr>
      <w:r>
        <w:t xml:space="preserve">Figure </w:t>
      </w:r>
      <w:r>
        <w:fldChar w:fldCharType="begin"/>
      </w:r>
      <w:r>
        <w:instrText xml:space="preserve"> SEQ Figure \* ARABIC </w:instrText>
      </w:r>
      <w:r>
        <w:fldChar w:fldCharType="separate"/>
      </w:r>
      <w:r>
        <w:rPr>
          <w:noProof/>
        </w:rPr>
        <w:t>1</w:t>
      </w:r>
      <w:r>
        <w:fldChar w:fldCharType="end"/>
      </w:r>
      <w:r>
        <w:t xml:space="preserve"> An example of</w:t>
      </w:r>
      <w:r w:rsidR="005F0A37">
        <w:t xml:space="preserve"> switching of normal mode and S&amp;F mode</w:t>
      </w:r>
    </w:p>
    <w:p w14:paraId="068DA225" w14:textId="71C91DF6" w:rsidR="00585636"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r w:rsidRPr="00764ADA">
        <w:rPr>
          <w:rFonts w:ascii="Times New Roman" w:eastAsia="Malgun Gothic" w:hAnsi="Times New Roman" w:cs="Times New Roman"/>
          <w:kern w:val="0"/>
          <w:sz w:val="20"/>
          <w:szCs w:val="20"/>
          <w:lang w:val="en-GB" w:eastAsia="x-none"/>
          <w14:ligatures w14:val="none"/>
        </w:rPr>
        <w:t>Whenever the satellite establishes feeder link connection</w:t>
      </w:r>
      <w:r>
        <w:rPr>
          <w:rFonts w:ascii="Times New Roman" w:eastAsia="Malgun Gothic" w:hAnsi="Times New Roman" w:cs="Times New Roman"/>
          <w:kern w:val="0"/>
          <w:sz w:val="20"/>
          <w:szCs w:val="20"/>
          <w:lang w:val="en-GB" w:eastAsia="x-none"/>
          <w14:ligatures w14:val="none"/>
        </w:rPr>
        <w:t xml:space="preserve"> (feeder link becomes available)</w:t>
      </w:r>
      <w:r w:rsidRPr="00764ADA">
        <w:rPr>
          <w:rFonts w:ascii="Times New Roman" w:eastAsia="Malgun Gothic" w:hAnsi="Times New Roman" w:cs="Times New Roman"/>
          <w:kern w:val="0"/>
          <w:sz w:val="20"/>
          <w:szCs w:val="20"/>
          <w:lang w:val="en-GB" w:eastAsia="x-none"/>
          <w14:ligatures w14:val="none"/>
        </w:rPr>
        <w:t xml:space="preserve">, </w:t>
      </w:r>
      <w:r>
        <w:rPr>
          <w:rFonts w:ascii="Times New Roman" w:eastAsia="Malgun Gothic" w:hAnsi="Times New Roman" w:cs="Times New Roman"/>
          <w:kern w:val="0"/>
          <w:sz w:val="20"/>
          <w:szCs w:val="20"/>
          <w:lang w:val="en-GB" w:eastAsia="x-none"/>
          <w14:ligatures w14:val="none"/>
        </w:rPr>
        <w:t xml:space="preserve">it is also possible that a </w:t>
      </w:r>
      <w:r w:rsidRPr="00764ADA">
        <w:rPr>
          <w:rFonts w:ascii="Times New Roman" w:eastAsia="Malgun Gothic" w:hAnsi="Times New Roman" w:cs="Times New Roman"/>
          <w:kern w:val="0"/>
          <w:sz w:val="20"/>
          <w:szCs w:val="20"/>
          <w:lang w:val="en-GB" w:eastAsia="x-none"/>
          <w14:ligatures w14:val="none"/>
        </w:rPr>
        <w:t xml:space="preserve">cell </w:t>
      </w:r>
      <w:r>
        <w:rPr>
          <w:rFonts w:ascii="Times New Roman" w:eastAsia="Malgun Gothic" w:hAnsi="Times New Roman" w:cs="Times New Roman"/>
          <w:kern w:val="0"/>
          <w:sz w:val="20"/>
          <w:szCs w:val="20"/>
          <w:lang w:val="en-GB" w:eastAsia="x-none"/>
          <w14:ligatures w14:val="none"/>
        </w:rPr>
        <w:t xml:space="preserve">may want to exit from the S&amp;F mode operation (for example, switch the S&amp;F mode to transparent architecture mode or only </w:t>
      </w:r>
      <w:proofErr w:type="spellStart"/>
      <w:r>
        <w:rPr>
          <w:rFonts w:ascii="Times New Roman" w:eastAsia="Malgun Gothic" w:hAnsi="Times New Roman" w:cs="Times New Roman"/>
          <w:kern w:val="0"/>
          <w:sz w:val="20"/>
          <w:szCs w:val="20"/>
          <w:lang w:val="en-GB" w:eastAsia="x-none"/>
          <w14:ligatures w14:val="none"/>
        </w:rPr>
        <w:t>eNB</w:t>
      </w:r>
      <w:proofErr w:type="spellEnd"/>
      <w:r>
        <w:rPr>
          <w:rFonts w:ascii="Times New Roman" w:eastAsia="Malgun Gothic" w:hAnsi="Times New Roman" w:cs="Times New Roman"/>
          <w:kern w:val="0"/>
          <w:sz w:val="20"/>
          <w:szCs w:val="20"/>
          <w:lang w:val="en-GB" w:eastAsia="x-none"/>
          <w14:ligatures w14:val="none"/>
        </w:rPr>
        <w:t xml:space="preserve"> onboard mode). </w:t>
      </w:r>
      <w:r w:rsidRPr="00764ADA">
        <w:rPr>
          <w:rFonts w:ascii="Times New Roman" w:eastAsia="Malgun Gothic" w:hAnsi="Times New Roman" w:cs="Times New Roman"/>
          <w:kern w:val="0"/>
          <w:sz w:val="20"/>
          <w:szCs w:val="20"/>
          <w:lang w:val="en-GB" w:eastAsia="x-none"/>
          <w14:ligatures w14:val="none"/>
        </w:rPr>
        <w:t xml:space="preserve">In this case, the UEs supporting S&amp;F mode operation </w:t>
      </w:r>
      <w:r>
        <w:rPr>
          <w:rFonts w:ascii="Times New Roman" w:eastAsia="Malgun Gothic" w:hAnsi="Times New Roman" w:cs="Times New Roman"/>
          <w:kern w:val="0"/>
          <w:sz w:val="20"/>
          <w:szCs w:val="20"/>
          <w:lang w:val="en-GB" w:eastAsia="x-none"/>
          <w14:ligatures w14:val="none"/>
        </w:rPr>
        <w:t>may</w:t>
      </w:r>
      <w:r w:rsidRPr="00764ADA">
        <w:rPr>
          <w:rFonts w:ascii="Times New Roman" w:eastAsia="Malgun Gothic" w:hAnsi="Times New Roman" w:cs="Times New Roman"/>
          <w:kern w:val="0"/>
          <w:sz w:val="20"/>
          <w:szCs w:val="20"/>
          <w:lang w:val="en-GB" w:eastAsia="x-none"/>
          <w14:ligatures w14:val="none"/>
        </w:rPr>
        <w:t xml:space="preserve"> also support normal mode operation</w:t>
      </w:r>
      <w:r w:rsidR="00585636">
        <w:rPr>
          <w:rFonts w:ascii="Times New Roman" w:eastAsia="Malgun Gothic" w:hAnsi="Times New Roman" w:cs="Times New Roman"/>
          <w:kern w:val="0"/>
          <w:sz w:val="20"/>
          <w:szCs w:val="20"/>
          <w:lang w:val="en-GB" w:eastAsia="x-none"/>
          <w14:ligatures w14:val="none"/>
        </w:rPr>
        <w:t>, in which case, these UEs may not need to take any action</w:t>
      </w:r>
      <w:r w:rsidR="005D7D87">
        <w:rPr>
          <w:rFonts w:ascii="Times New Roman" w:eastAsia="Malgun Gothic" w:hAnsi="Times New Roman" w:cs="Times New Roman"/>
          <w:kern w:val="0"/>
          <w:sz w:val="20"/>
          <w:szCs w:val="20"/>
          <w:lang w:val="en-GB" w:eastAsia="x-none"/>
          <w14:ligatures w14:val="none"/>
        </w:rPr>
        <w:t xml:space="preserve"> (e.g., cell reselection)</w:t>
      </w:r>
      <w:r w:rsidR="00585636">
        <w:rPr>
          <w:rFonts w:ascii="Times New Roman" w:eastAsia="Malgun Gothic" w:hAnsi="Times New Roman" w:cs="Times New Roman"/>
          <w:kern w:val="0"/>
          <w:sz w:val="20"/>
          <w:szCs w:val="20"/>
          <w:lang w:val="en-GB" w:eastAsia="x-none"/>
          <w14:ligatures w14:val="none"/>
        </w:rPr>
        <w:t xml:space="preserve"> due to the switch.</w:t>
      </w:r>
    </w:p>
    <w:p w14:paraId="37743C55" w14:textId="77777777" w:rsidR="00585636" w:rsidRDefault="00585636" w:rsidP="001C3D78">
      <w:pPr>
        <w:spacing w:after="0" w:line="240" w:lineRule="auto"/>
        <w:rPr>
          <w:rFonts w:ascii="Times New Roman" w:eastAsia="Malgun Gothic" w:hAnsi="Times New Roman" w:cs="Times New Roman"/>
          <w:kern w:val="0"/>
          <w:sz w:val="20"/>
          <w:szCs w:val="20"/>
          <w:lang w:val="en-GB" w:eastAsia="x-none"/>
          <w14:ligatures w14:val="none"/>
        </w:rPr>
      </w:pPr>
    </w:p>
    <w:p w14:paraId="79D059EA" w14:textId="4ADE383D" w:rsidR="00650906" w:rsidRDefault="005D7D87" w:rsidP="003F5BE3">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However, i</w:t>
      </w:r>
      <w:r w:rsidR="001C3D78">
        <w:rPr>
          <w:rFonts w:ascii="Times New Roman" w:eastAsia="Malgun Gothic" w:hAnsi="Times New Roman" w:cs="Times New Roman"/>
          <w:kern w:val="0"/>
          <w:sz w:val="20"/>
          <w:szCs w:val="20"/>
          <w:lang w:val="en-GB" w:eastAsia="x-none"/>
          <w14:ligatures w14:val="none"/>
        </w:rPr>
        <w:t xml:space="preserve">f </w:t>
      </w:r>
      <w:r w:rsidR="001C3D78" w:rsidRPr="005B451A">
        <w:rPr>
          <w:rFonts w:ascii="Times New Roman" w:eastAsia="Malgun Gothic" w:hAnsi="Times New Roman" w:cs="Times New Roman"/>
          <w:i/>
          <w:iCs/>
          <w:kern w:val="0"/>
          <w:sz w:val="20"/>
          <w:szCs w:val="20"/>
          <w:lang w:val="en-GB" w:eastAsia="x-none"/>
          <w14:ligatures w14:val="none"/>
        </w:rPr>
        <w:t>cellBarred-NTN-r17</w:t>
      </w:r>
      <w:r w:rsidR="001C3D78">
        <w:rPr>
          <w:rFonts w:ascii="Times New Roman" w:eastAsia="Malgun Gothic" w:hAnsi="Times New Roman" w:cs="Times New Roman"/>
          <w:kern w:val="0"/>
          <w:sz w:val="20"/>
          <w:szCs w:val="20"/>
          <w:lang w:val="en-GB" w:eastAsia="x-none"/>
          <w14:ligatures w14:val="none"/>
        </w:rPr>
        <w:t xml:space="preserve"> is changed</w:t>
      </w:r>
      <w:r w:rsidR="009B3194">
        <w:rPr>
          <w:rFonts w:ascii="Times New Roman" w:eastAsia="Malgun Gothic" w:hAnsi="Times New Roman" w:cs="Times New Roman"/>
          <w:kern w:val="0"/>
          <w:sz w:val="20"/>
          <w:szCs w:val="20"/>
          <w:lang w:val="en-GB" w:eastAsia="x-none"/>
          <w14:ligatures w14:val="none"/>
        </w:rPr>
        <w:t xml:space="preserve"> or the S&amp;F mode indication is </w:t>
      </w:r>
      <w:r w:rsidR="00FE601A">
        <w:rPr>
          <w:rFonts w:ascii="Times New Roman" w:eastAsia="Malgun Gothic" w:hAnsi="Times New Roman" w:cs="Times New Roman"/>
          <w:kern w:val="0"/>
          <w:sz w:val="20"/>
          <w:szCs w:val="20"/>
          <w:lang w:val="en-GB" w:eastAsia="x-none"/>
          <w14:ligatures w14:val="none"/>
        </w:rPr>
        <w:t>changed</w:t>
      </w:r>
      <w:r w:rsidR="001C3D78">
        <w:rPr>
          <w:rFonts w:ascii="Times New Roman" w:eastAsia="Malgun Gothic" w:hAnsi="Times New Roman" w:cs="Times New Roman"/>
          <w:kern w:val="0"/>
          <w:sz w:val="20"/>
          <w:szCs w:val="20"/>
          <w:lang w:val="en-GB" w:eastAsia="x-none"/>
          <w14:ligatures w14:val="none"/>
        </w:rPr>
        <w:t>, the existing procedure should follow to update the SIB1</w:t>
      </w:r>
      <w:r>
        <w:rPr>
          <w:rFonts w:ascii="Times New Roman" w:eastAsia="Malgun Gothic" w:hAnsi="Times New Roman" w:cs="Times New Roman"/>
          <w:kern w:val="0"/>
          <w:sz w:val="20"/>
          <w:szCs w:val="20"/>
          <w:lang w:val="en-GB" w:eastAsia="x-none"/>
          <w14:ligatures w14:val="none"/>
        </w:rPr>
        <w:t xml:space="preserve">, which requires UE to </w:t>
      </w:r>
      <w:proofErr w:type="gramStart"/>
      <w:r>
        <w:rPr>
          <w:rFonts w:ascii="Times New Roman" w:eastAsia="Malgun Gothic" w:hAnsi="Times New Roman" w:cs="Times New Roman"/>
          <w:kern w:val="0"/>
          <w:sz w:val="20"/>
          <w:szCs w:val="20"/>
          <w:lang w:val="en-GB" w:eastAsia="x-none"/>
          <w14:ligatures w14:val="none"/>
        </w:rPr>
        <w:t>take action</w:t>
      </w:r>
      <w:proofErr w:type="gramEnd"/>
      <w:r>
        <w:rPr>
          <w:rFonts w:ascii="Times New Roman" w:eastAsia="Malgun Gothic" w:hAnsi="Times New Roman" w:cs="Times New Roman"/>
          <w:kern w:val="0"/>
          <w:sz w:val="20"/>
          <w:szCs w:val="20"/>
          <w:lang w:val="en-GB" w:eastAsia="x-none"/>
          <w14:ligatures w14:val="none"/>
        </w:rPr>
        <w:t xml:space="preserve"> on updating the system information</w:t>
      </w:r>
      <w:r w:rsidR="001C3D78">
        <w:rPr>
          <w:rFonts w:ascii="Times New Roman" w:eastAsia="Malgun Gothic" w:hAnsi="Times New Roman" w:cs="Times New Roman"/>
          <w:kern w:val="0"/>
          <w:sz w:val="20"/>
          <w:szCs w:val="20"/>
          <w:lang w:val="en-GB" w:eastAsia="x-none"/>
          <w14:ligatures w14:val="none"/>
        </w:rPr>
        <w:t>.</w:t>
      </w:r>
      <w:r w:rsidR="002E48E9">
        <w:rPr>
          <w:rFonts w:ascii="Times New Roman" w:eastAsia="Malgun Gothic" w:hAnsi="Times New Roman" w:cs="Times New Roman"/>
          <w:kern w:val="0"/>
          <w:sz w:val="20"/>
          <w:szCs w:val="20"/>
          <w:lang w:val="en-GB" w:eastAsia="x-none"/>
          <w14:ligatures w14:val="none"/>
        </w:rPr>
        <w:t xml:space="preserve"> </w:t>
      </w:r>
      <w:r w:rsidR="003D7133">
        <w:rPr>
          <w:rFonts w:ascii="Times New Roman" w:eastAsia="Malgun Gothic" w:hAnsi="Times New Roman" w:cs="Times New Roman"/>
          <w:kern w:val="0"/>
          <w:sz w:val="20"/>
          <w:szCs w:val="20"/>
          <w:lang w:val="en-GB" w:eastAsia="x-none"/>
          <w14:ligatures w14:val="none"/>
        </w:rPr>
        <w:t xml:space="preserve">This requires network sending paging message adding </w:t>
      </w:r>
      <w:proofErr w:type="spellStart"/>
      <w:r w:rsidR="003D7133">
        <w:rPr>
          <w:rFonts w:ascii="Times New Roman" w:eastAsia="Malgun Gothic" w:hAnsi="Times New Roman" w:cs="Times New Roman"/>
          <w:kern w:val="0"/>
          <w:sz w:val="20"/>
          <w:szCs w:val="20"/>
          <w:lang w:val="en-GB" w:eastAsia="x-none"/>
          <w14:ligatures w14:val="none"/>
        </w:rPr>
        <w:t>signaling</w:t>
      </w:r>
      <w:proofErr w:type="spellEnd"/>
      <w:r w:rsidR="003D7133">
        <w:rPr>
          <w:rFonts w:ascii="Times New Roman" w:eastAsia="Malgun Gothic" w:hAnsi="Times New Roman" w:cs="Times New Roman"/>
          <w:kern w:val="0"/>
          <w:sz w:val="20"/>
          <w:szCs w:val="20"/>
          <w:lang w:val="en-GB" w:eastAsia="x-none"/>
          <w14:ligatures w14:val="none"/>
        </w:rPr>
        <w:t xml:space="preserve"> overhead. </w:t>
      </w:r>
      <w:r w:rsidR="00BF2DC1">
        <w:rPr>
          <w:rFonts w:ascii="Times New Roman" w:eastAsia="Malgun Gothic" w:hAnsi="Times New Roman" w:cs="Times New Roman"/>
          <w:kern w:val="0"/>
          <w:sz w:val="20"/>
          <w:szCs w:val="20"/>
          <w:lang w:val="en-GB" w:eastAsia="x-none"/>
          <w14:ligatures w14:val="none"/>
        </w:rPr>
        <w:t xml:space="preserve">While </w:t>
      </w:r>
      <w:r w:rsidR="002E48E9">
        <w:rPr>
          <w:rFonts w:ascii="Times New Roman" w:eastAsia="Malgun Gothic" w:hAnsi="Times New Roman" w:cs="Times New Roman"/>
          <w:kern w:val="0"/>
          <w:sz w:val="20"/>
          <w:szCs w:val="20"/>
          <w:lang w:val="en-GB" w:eastAsia="x-none"/>
          <w14:ligatures w14:val="none"/>
        </w:rPr>
        <w:t xml:space="preserve">in RRC_CONNECTED, </w:t>
      </w:r>
      <w:r w:rsidR="00BF2DC1">
        <w:rPr>
          <w:rFonts w:ascii="Times New Roman" w:eastAsia="Malgun Gothic" w:hAnsi="Times New Roman" w:cs="Times New Roman"/>
          <w:kern w:val="0"/>
          <w:sz w:val="20"/>
          <w:szCs w:val="20"/>
          <w:lang w:val="en-GB" w:eastAsia="x-none"/>
          <w14:ligatures w14:val="none"/>
        </w:rPr>
        <w:t xml:space="preserve">the UE </w:t>
      </w:r>
      <w:r w:rsidR="002E48E9">
        <w:rPr>
          <w:rFonts w:ascii="Times New Roman" w:eastAsia="Malgun Gothic" w:hAnsi="Times New Roman" w:cs="Times New Roman"/>
          <w:kern w:val="0"/>
          <w:sz w:val="20"/>
          <w:szCs w:val="20"/>
          <w:lang w:val="en-GB" w:eastAsia="x-none"/>
          <w14:ligatures w14:val="none"/>
        </w:rPr>
        <w:t>does not need to worry about the cell barring change</w:t>
      </w:r>
      <w:r w:rsidR="00BF2DC1">
        <w:rPr>
          <w:rFonts w:ascii="Times New Roman" w:eastAsia="Malgun Gothic" w:hAnsi="Times New Roman" w:cs="Times New Roman"/>
          <w:kern w:val="0"/>
          <w:sz w:val="20"/>
          <w:szCs w:val="20"/>
          <w:lang w:val="en-GB" w:eastAsia="x-none"/>
          <w14:ligatures w14:val="none"/>
        </w:rPr>
        <w:t xml:space="preserve">. </w:t>
      </w:r>
    </w:p>
    <w:p w14:paraId="7A069A63" w14:textId="77777777" w:rsidR="00650906" w:rsidRDefault="00650906" w:rsidP="001C3D78">
      <w:pPr>
        <w:spacing w:after="0" w:line="240" w:lineRule="auto"/>
        <w:rPr>
          <w:rFonts w:ascii="Times New Roman" w:eastAsia="Malgun Gothic" w:hAnsi="Times New Roman" w:cs="Times New Roman"/>
          <w:kern w:val="0"/>
          <w:sz w:val="20"/>
          <w:szCs w:val="20"/>
          <w:lang w:val="en-GB" w:eastAsia="x-none"/>
          <w14:ligatures w14:val="none"/>
        </w:rPr>
      </w:pPr>
    </w:p>
    <w:p w14:paraId="2DEB15FA" w14:textId="67914327" w:rsidR="001C3D78" w:rsidRDefault="00BF2DC1" w:rsidP="001C3D78">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Therefore, we think there should</w:t>
      </w:r>
      <w:r w:rsidR="00650906">
        <w:rPr>
          <w:rFonts w:ascii="Times New Roman" w:eastAsia="Malgun Gothic" w:hAnsi="Times New Roman" w:cs="Times New Roman"/>
          <w:kern w:val="0"/>
          <w:sz w:val="20"/>
          <w:szCs w:val="20"/>
          <w:lang w:val="en-GB" w:eastAsia="x-none"/>
          <w14:ligatures w14:val="none"/>
        </w:rPr>
        <w:t xml:space="preserve"> be</w:t>
      </w:r>
      <w:r>
        <w:rPr>
          <w:rFonts w:ascii="Times New Roman" w:eastAsia="Malgun Gothic" w:hAnsi="Times New Roman" w:cs="Times New Roman"/>
          <w:kern w:val="0"/>
          <w:sz w:val="20"/>
          <w:szCs w:val="20"/>
          <w:lang w:val="en-GB" w:eastAsia="x-none"/>
          <w14:ligatures w14:val="none"/>
        </w:rPr>
        <w:t xml:space="preserve"> a time information provided when such switching </w:t>
      </w:r>
      <w:proofErr w:type="gramStart"/>
      <w:r>
        <w:rPr>
          <w:rFonts w:ascii="Times New Roman" w:eastAsia="Malgun Gothic" w:hAnsi="Times New Roman" w:cs="Times New Roman"/>
          <w:kern w:val="0"/>
          <w:sz w:val="20"/>
          <w:szCs w:val="20"/>
          <w:lang w:val="en-GB" w:eastAsia="x-none"/>
          <w14:ligatures w14:val="none"/>
        </w:rPr>
        <w:t>occurs</w:t>
      </w:r>
      <w:proofErr w:type="gramEnd"/>
      <w:r w:rsidR="007038C7">
        <w:rPr>
          <w:rFonts w:ascii="Times New Roman" w:eastAsia="Malgun Gothic" w:hAnsi="Times New Roman" w:cs="Times New Roman"/>
          <w:kern w:val="0"/>
          <w:sz w:val="20"/>
          <w:szCs w:val="20"/>
          <w:lang w:val="en-GB" w:eastAsia="x-none"/>
          <w14:ligatures w14:val="none"/>
        </w:rPr>
        <w:t xml:space="preserve"> and</w:t>
      </w:r>
      <w:r w:rsidR="00B31170">
        <w:rPr>
          <w:rFonts w:ascii="Times New Roman" w:eastAsia="Malgun Gothic" w:hAnsi="Times New Roman" w:cs="Times New Roman"/>
          <w:kern w:val="0"/>
          <w:sz w:val="20"/>
          <w:szCs w:val="20"/>
          <w:lang w:val="en-GB" w:eastAsia="x-none"/>
          <w14:ligatures w14:val="none"/>
        </w:rPr>
        <w:t xml:space="preserve"> this should be indication that SIB1/SIB31 may change</w:t>
      </w:r>
      <w:r w:rsidR="001A6F2A">
        <w:rPr>
          <w:rFonts w:ascii="Times New Roman" w:eastAsia="Malgun Gothic" w:hAnsi="Times New Roman" w:cs="Times New Roman"/>
          <w:kern w:val="0"/>
          <w:sz w:val="20"/>
          <w:szCs w:val="20"/>
          <w:lang w:val="en-GB" w:eastAsia="x-none"/>
          <w14:ligatures w14:val="none"/>
        </w:rPr>
        <w:t xml:space="preserve"> or S&amp;F indication may change</w:t>
      </w:r>
      <w:r w:rsidR="00B31170">
        <w:rPr>
          <w:rFonts w:ascii="Times New Roman" w:eastAsia="Malgun Gothic" w:hAnsi="Times New Roman" w:cs="Times New Roman"/>
          <w:kern w:val="0"/>
          <w:sz w:val="20"/>
          <w:szCs w:val="20"/>
          <w:lang w:val="en-GB" w:eastAsia="x-none"/>
          <w14:ligatures w14:val="none"/>
        </w:rPr>
        <w:t>.</w:t>
      </w:r>
      <w:r w:rsidR="008F1862">
        <w:rPr>
          <w:rFonts w:ascii="Times New Roman" w:eastAsia="Malgun Gothic" w:hAnsi="Times New Roman" w:cs="Times New Roman"/>
          <w:kern w:val="0"/>
          <w:sz w:val="20"/>
          <w:szCs w:val="20"/>
          <w:lang w:val="en-GB" w:eastAsia="x-none"/>
          <w14:ligatures w14:val="none"/>
        </w:rPr>
        <w:t xml:space="preserve"> </w:t>
      </w:r>
      <w:r w:rsidR="0060200D">
        <w:rPr>
          <w:rFonts w:ascii="Times New Roman" w:eastAsia="Malgun Gothic" w:hAnsi="Times New Roman" w:cs="Times New Roman"/>
          <w:kern w:val="0"/>
          <w:sz w:val="20"/>
          <w:szCs w:val="20"/>
          <w:lang w:val="en-GB" w:eastAsia="x-none"/>
          <w14:ligatures w14:val="none"/>
        </w:rPr>
        <w:t>The UE should be given enough time to acquire the SIB</w:t>
      </w:r>
      <w:r w:rsidR="008173C0">
        <w:rPr>
          <w:rFonts w:ascii="Times New Roman" w:eastAsia="Malgun Gothic" w:hAnsi="Times New Roman" w:cs="Times New Roman"/>
          <w:kern w:val="0"/>
          <w:sz w:val="20"/>
          <w:szCs w:val="20"/>
          <w:lang w:val="en-GB" w:eastAsia="x-none"/>
          <w14:ligatures w14:val="none"/>
        </w:rPr>
        <w:t>s, for example, running timer T318.</w:t>
      </w:r>
      <w:r w:rsidR="00D35D71">
        <w:rPr>
          <w:rFonts w:ascii="Times New Roman" w:eastAsia="Malgun Gothic" w:hAnsi="Times New Roman" w:cs="Times New Roman"/>
          <w:kern w:val="0"/>
          <w:sz w:val="20"/>
          <w:szCs w:val="20"/>
          <w:lang w:val="en-GB" w:eastAsia="x-none"/>
          <w14:ligatures w14:val="none"/>
        </w:rPr>
        <w:t xml:space="preserve"> However, the connected mode UEs may</w:t>
      </w:r>
      <w:r w:rsidR="00C935BE">
        <w:rPr>
          <w:rFonts w:ascii="Times New Roman" w:eastAsia="Malgun Gothic" w:hAnsi="Times New Roman" w:cs="Times New Roman"/>
          <w:kern w:val="0"/>
          <w:sz w:val="20"/>
          <w:szCs w:val="20"/>
          <w:lang w:val="en-GB" w:eastAsia="x-none"/>
          <w14:ligatures w14:val="none"/>
        </w:rPr>
        <w:t xml:space="preserve"> stay in the same cell until the network releases to IDLE mode.</w:t>
      </w:r>
    </w:p>
    <w:p w14:paraId="4FC1569D" w14:textId="77777777" w:rsidR="005D7D87" w:rsidRDefault="005D7D87" w:rsidP="001C3D78">
      <w:pPr>
        <w:spacing w:after="0" w:line="240" w:lineRule="auto"/>
        <w:rPr>
          <w:rFonts w:ascii="Times New Roman" w:eastAsia="Malgun Gothic" w:hAnsi="Times New Roman" w:cs="Times New Roman"/>
          <w:kern w:val="0"/>
          <w:sz w:val="20"/>
          <w:szCs w:val="20"/>
          <w:lang w:val="en-GB" w:eastAsia="x-none"/>
          <w14:ligatures w14:val="none"/>
        </w:rPr>
      </w:pPr>
    </w:p>
    <w:p w14:paraId="08E5D8A4" w14:textId="62F2980B" w:rsidR="001B0D99" w:rsidRDefault="001679CF" w:rsidP="00FA5A5D">
      <w:pPr>
        <w:pStyle w:val="Proposal"/>
        <w:rPr>
          <w:rFonts w:eastAsia="Malgun Gothic"/>
        </w:rPr>
      </w:pPr>
      <w:bookmarkStart w:id="0" w:name="_Toc189573019"/>
      <w:bookmarkStart w:id="1" w:name="_Toc189573053"/>
      <w:bookmarkStart w:id="2" w:name="_Toc189657807"/>
      <w:bookmarkStart w:id="3" w:name="_Toc189657947"/>
      <w:bookmarkStart w:id="4" w:name="_Toc189741720"/>
      <w:bookmarkStart w:id="5" w:name="_Toc189763907"/>
      <w:bookmarkStart w:id="6" w:name="_Toc189766807"/>
      <w:bookmarkStart w:id="7" w:name="_Toc189566436"/>
      <w:bookmarkStart w:id="8" w:name="_Toc189774776"/>
      <w:bookmarkStart w:id="9" w:name="_Toc189774783"/>
      <w:r>
        <w:rPr>
          <w:rFonts w:eastAsia="Malgun Gothic"/>
        </w:rPr>
        <w:t>For switching time from S&amp;F mode to normal mode,</w:t>
      </w:r>
      <w:r w:rsidR="00616A05">
        <w:rPr>
          <w:rFonts w:eastAsia="Malgun Gothic"/>
        </w:rPr>
        <w:t xml:space="preserve"> reuse existing t-Service and add indication that it is associated with the</w:t>
      </w:r>
      <w:r w:rsidR="005014AB">
        <w:rPr>
          <w:rFonts w:eastAsia="Malgun Gothic"/>
        </w:rPr>
        <w:t xml:space="preserve"> S&amp;F mode switch</w:t>
      </w:r>
      <w:r w:rsidR="00CF37C0">
        <w:rPr>
          <w:rFonts w:eastAsia="Malgun Gothic"/>
        </w:rPr>
        <w:t xml:space="preserve"> (not service link or</w:t>
      </w:r>
      <w:r w:rsidR="00294161">
        <w:rPr>
          <w:rFonts w:eastAsia="Malgun Gothic"/>
        </w:rPr>
        <w:t xml:space="preserve"> feeder link switch)</w:t>
      </w:r>
      <w:r w:rsidR="005014AB">
        <w:rPr>
          <w:rFonts w:eastAsia="Malgun Gothic"/>
        </w:rPr>
        <w:t>.</w:t>
      </w:r>
      <w:bookmarkEnd w:id="0"/>
      <w:bookmarkEnd w:id="1"/>
      <w:bookmarkEnd w:id="2"/>
      <w:bookmarkEnd w:id="3"/>
      <w:bookmarkEnd w:id="4"/>
      <w:bookmarkEnd w:id="5"/>
      <w:bookmarkEnd w:id="6"/>
      <w:bookmarkEnd w:id="8"/>
      <w:bookmarkEnd w:id="9"/>
    </w:p>
    <w:p w14:paraId="60D48970" w14:textId="250F8349" w:rsidR="007D4F2A" w:rsidRDefault="007D4F2A" w:rsidP="00FA5A5D">
      <w:pPr>
        <w:pStyle w:val="Proposal"/>
        <w:rPr>
          <w:rFonts w:eastAsia="Malgun Gothic"/>
        </w:rPr>
      </w:pPr>
      <w:bookmarkStart w:id="10" w:name="_Toc189573020"/>
      <w:bookmarkStart w:id="11" w:name="_Toc189573054"/>
      <w:bookmarkStart w:id="12" w:name="_Toc189657808"/>
      <w:bookmarkStart w:id="13" w:name="_Toc189657948"/>
      <w:bookmarkStart w:id="14" w:name="_Toc189741721"/>
      <w:bookmarkStart w:id="15" w:name="_Toc189763908"/>
      <w:bookmarkStart w:id="16" w:name="_Toc189766808"/>
      <w:bookmarkStart w:id="17" w:name="_Toc189774777"/>
      <w:bookmarkStart w:id="18" w:name="_Toc189774784"/>
      <w:r>
        <w:rPr>
          <w:rFonts w:eastAsia="Malgun Gothic"/>
        </w:rPr>
        <w:t>When</w:t>
      </w:r>
      <w:r w:rsidR="008F1862">
        <w:rPr>
          <w:rFonts w:eastAsia="Malgun Gothic"/>
        </w:rPr>
        <w:t xml:space="preserve"> S&amp;F mode to normal mode switch time is indicated, discuss</w:t>
      </w:r>
      <w:r w:rsidR="004A0A64">
        <w:rPr>
          <w:rFonts w:eastAsia="Malgun Gothic"/>
        </w:rPr>
        <w:t xml:space="preserve"> how to update the system information without paging</w:t>
      </w:r>
      <w:r w:rsidR="00F573F3">
        <w:rPr>
          <w:rFonts w:eastAsia="Malgun Gothic"/>
        </w:rPr>
        <w:t xml:space="preserve"> if barring bit or S&amp;F mode indication is changed</w:t>
      </w:r>
      <w:r w:rsidR="003D6842">
        <w:rPr>
          <w:rFonts w:eastAsia="Malgun Gothic"/>
        </w:rPr>
        <w:t xml:space="preserve"> for new UEs</w:t>
      </w:r>
      <w:r w:rsidR="004A0A64">
        <w:rPr>
          <w:rFonts w:eastAsia="Malgun Gothic"/>
        </w:rPr>
        <w:t>.</w:t>
      </w:r>
      <w:bookmarkEnd w:id="7"/>
      <w:bookmarkEnd w:id="10"/>
      <w:bookmarkEnd w:id="11"/>
      <w:bookmarkEnd w:id="12"/>
      <w:bookmarkEnd w:id="13"/>
      <w:bookmarkEnd w:id="14"/>
      <w:bookmarkEnd w:id="15"/>
      <w:bookmarkEnd w:id="16"/>
      <w:bookmarkEnd w:id="17"/>
      <w:bookmarkEnd w:id="18"/>
    </w:p>
    <w:p w14:paraId="65C42E5C" w14:textId="5F8D204E" w:rsidR="005C2DE2"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r w:rsidRPr="00764ADA">
        <w:rPr>
          <w:rFonts w:ascii="Times New Roman" w:eastAsia="Malgun Gothic" w:hAnsi="Times New Roman" w:cs="Times New Roman"/>
          <w:kern w:val="0"/>
          <w:sz w:val="20"/>
          <w:szCs w:val="20"/>
          <w:lang w:val="en-GB" w:eastAsia="x-none"/>
          <w14:ligatures w14:val="none"/>
        </w:rPr>
        <w:t xml:space="preserve">Whenever the satellite loses feeder link connection, cell </w:t>
      </w:r>
      <w:r>
        <w:rPr>
          <w:rFonts w:ascii="Times New Roman" w:eastAsia="Malgun Gothic" w:hAnsi="Times New Roman" w:cs="Times New Roman"/>
          <w:kern w:val="0"/>
          <w:sz w:val="20"/>
          <w:szCs w:val="20"/>
          <w:lang w:val="en-GB" w:eastAsia="x-none"/>
          <w14:ligatures w14:val="none"/>
        </w:rPr>
        <w:t xml:space="preserve">supporting S&amp;F mode should make sure that </w:t>
      </w:r>
      <w:r w:rsidRPr="00764ADA">
        <w:rPr>
          <w:rFonts w:ascii="Times New Roman" w:eastAsia="Malgun Gothic" w:hAnsi="Times New Roman" w:cs="Times New Roman"/>
          <w:kern w:val="0"/>
          <w:sz w:val="20"/>
          <w:szCs w:val="20"/>
          <w:lang w:val="en-GB" w:eastAsia="x-none"/>
          <w14:ligatures w14:val="none"/>
        </w:rPr>
        <w:t>S&amp;F indication</w:t>
      </w:r>
      <w:r>
        <w:rPr>
          <w:rFonts w:ascii="Times New Roman" w:eastAsia="Malgun Gothic" w:hAnsi="Times New Roman" w:cs="Times New Roman"/>
          <w:kern w:val="0"/>
          <w:sz w:val="20"/>
          <w:szCs w:val="20"/>
          <w:lang w:val="en-GB" w:eastAsia="x-none"/>
          <w14:ligatures w14:val="none"/>
        </w:rPr>
        <w:t xml:space="preserve"> is included</w:t>
      </w:r>
      <w:r w:rsidRPr="00764ADA">
        <w:rPr>
          <w:rFonts w:ascii="Times New Roman" w:eastAsia="Malgun Gothic" w:hAnsi="Times New Roman" w:cs="Times New Roman"/>
          <w:kern w:val="0"/>
          <w:sz w:val="20"/>
          <w:szCs w:val="20"/>
          <w:lang w:val="en-GB" w:eastAsia="x-none"/>
          <w14:ligatures w14:val="none"/>
        </w:rPr>
        <w:t xml:space="preserve"> </w:t>
      </w:r>
      <w:r>
        <w:rPr>
          <w:rFonts w:ascii="Times New Roman" w:eastAsia="Malgun Gothic" w:hAnsi="Times New Roman" w:cs="Times New Roman"/>
          <w:kern w:val="0"/>
          <w:sz w:val="20"/>
          <w:szCs w:val="20"/>
          <w:lang w:val="en-GB" w:eastAsia="x-none"/>
          <w14:ligatures w14:val="none"/>
        </w:rPr>
        <w:t>in SIB</w:t>
      </w:r>
      <w:r w:rsidRPr="00764ADA">
        <w:rPr>
          <w:rFonts w:ascii="Times New Roman" w:eastAsia="Malgun Gothic" w:hAnsi="Times New Roman" w:cs="Times New Roman"/>
          <w:kern w:val="0"/>
          <w:sz w:val="20"/>
          <w:szCs w:val="20"/>
          <w:lang w:val="en-GB" w:eastAsia="x-none"/>
          <w14:ligatures w14:val="none"/>
        </w:rPr>
        <w:t>.</w:t>
      </w:r>
      <w:r>
        <w:rPr>
          <w:rFonts w:ascii="Times New Roman" w:eastAsia="Malgun Gothic" w:hAnsi="Times New Roman" w:cs="Times New Roman"/>
          <w:kern w:val="0"/>
          <w:sz w:val="20"/>
          <w:szCs w:val="20"/>
          <w:lang w:val="en-GB" w:eastAsia="x-none"/>
          <w14:ligatures w14:val="none"/>
        </w:rPr>
        <w:t xml:space="preserve"> </w:t>
      </w:r>
      <w:r w:rsidRPr="00764ADA">
        <w:rPr>
          <w:rFonts w:ascii="Times New Roman" w:eastAsia="Malgun Gothic" w:hAnsi="Times New Roman" w:cs="Times New Roman"/>
          <w:kern w:val="0"/>
          <w:sz w:val="20"/>
          <w:szCs w:val="20"/>
          <w:lang w:val="en-GB" w:eastAsia="x-none"/>
          <w14:ligatures w14:val="none"/>
        </w:rPr>
        <w:t xml:space="preserve">In this case, the cell </w:t>
      </w:r>
      <w:r>
        <w:rPr>
          <w:rFonts w:ascii="Times New Roman" w:eastAsia="Malgun Gothic" w:hAnsi="Times New Roman" w:cs="Times New Roman"/>
          <w:kern w:val="0"/>
          <w:sz w:val="20"/>
          <w:szCs w:val="20"/>
          <w:lang w:val="en-GB" w:eastAsia="x-none"/>
          <w14:ligatures w14:val="none"/>
        </w:rPr>
        <w:t>can</w:t>
      </w:r>
      <w:r w:rsidRPr="00764ADA">
        <w:rPr>
          <w:rFonts w:ascii="Times New Roman" w:eastAsia="Malgun Gothic" w:hAnsi="Times New Roman" w:cs="Times New Roman"/>
          <w:kern w:val="0"/>
          <w:sz w:val="20"/>
          <w:szCs w:val="20"/>
          <w:lang w:val="en-GB" w:eastAsia="x-none"/>
          <w14:ligatures w14:val="none"/>
        </w:rPr>
        <w:t xml:space="preserve"> release all UEs that do not support S&amp;F mode operation in RRC_CONNECTED to IDLE mode.</w:t>
      </w:r>
      <w:r w:rsidR="0046367C">
        <w:rPr>
          <w:rFonts w:ascii="Times New Roman" w:eastAsia="Malgun Gothic" w:hAnsi="Times New Roman" w:cs="Times New Roman"/>
          <w:kern w:val="0"/>
          <w:sz w:val="20"/>
          <w:szCs w:val="20"/>
          <w:lang w:val="en-GB" w:eastAsia="x-none"/>
          <w14:ligatures w14:val="none"/>
        </w:rPr>
        <w:t xml:space="preserve"> </w:t>
      </w:r>
      <w:r w:rsidR="005C2DE2">
        <w:rPr>
          <w:rFonts w:ascii="Times New Roman" w:eastAsia="Malgun Gothic" w:hAnsi="Times New Roman" w:cs="Times New Roman"/>
          <w:kern w:val="0"/>
          <w:sz w:val="20"/>
          <w:szCs w:val="20"/>
          <w:lang w:val="en-GB" w:eastAsia="x-none"/>
          <w14:ligatures w14:val="none"/>
        </w:rPr>
        <w:t>In this case, the cell may also be releasing the legacy UEs.</w:t>
      </w:r>
    </w:p>
    <w:p w14:paraId="7B833C81" w14:textId="77777777" w:rsidR="005C2DE2" w:rsidRDefault="005C2DE2" w:rsidP="001C3D78">
      <w:pPr>
        <w:spacing w:after="0" w:line="240" w:lineRule="auto"/>
        <w:rPr>
          <w:rFonts w:ascii="Times New Roman" w:eastAsia="Malgun Gothic" w:hAnsi="Times New Roman" w:cs="Times New Roman"/>
          <w:kern w:val="0"/>
          <w:sz w:val="20"/>
          <w:szCs w:val="20"/>
          <w:lang w:val="en-GB" w:eastAsia="x-none"/>
          <w14:ligatures w14:val="none"/>
        </w:rPr>
      </w:pPr>
    </w:p>
    <w:p w14:paraId="383CD647" w14:textId="323377AF" w:rsidR="001C3D78" w:rsidRDefault="0046367C" w:rsidP="001C3D78">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 SIB may need to be updated to provide updated information of feeder link or S&amp;F mode indication</w:t>
      </w:r>
      <w:r w:rsidR="00CE5CF9">
        <w:rPr>
          <w:rFonts w:ascii="Times New Roman" w:eastAsia="Malgun Gothic" w:hAnsi="Times New Roman" w:cs="Times New Roman"/>
          <w:kern w:val="0"/>
          <w:sz w:val="20"/>
          <w:szCs w:val="20"/>
          <w:lang w:val="en-GB" w:eastAsia="x-none"/>
          <w14:ligatures w14:val="none"/>
        </w:rPr>
        <w:t xml:space="preserve"> and next switch time.</w:t>
      </w:r>
      <w:r w:rsidR="001C3D78">
        <w:rPr>
          <w:rFonts w:ascii="Times New Roman" w:eastAsia="Malgun Gothic" w:hAnsi="Times New Roman" w:cs="Times New Roman"/>
          <w:kern w:val="0"/>
          <w:sz w:val="20"/>
          <w:szCs w:val="20"/>
          <w:lang w:val="en-GB" w:eastAsia="x-none"/>
          <w14:ligatures w14:val="none"/>
        </w:rPr>
        <w:t xml:space="preserve"> We think it is very important to avoid paging notification to </w:t>
      </w:r>
      <w:proofErr w:type="spellStart"/>
      <w:r w:rsidR="001C3D78">
        <w:rPr>
          <w:rFonts w:ascii="Times New Roman" w:eastAsia="Malgun Gothic" w:hAnsi="Times New Roman" w:cs="Times New Roman"/>
          <w:kern w:val="0"/>
          <w:sz w:val="20"/>
          <w:szCs w:val="20"/>
          <w:lang w:val="en-GB" w:eastAsia="x-none"/>
          <w14:ligatures w14:val="none"/>
        </w:rPr>
        <w:t>eMTC</w:t>
      </w:r>
      <w:proofErr w:type="spellEnd"/>
      <w:r w:rsidR="001C3D78">
        <w:rPr>
          <w:rFonts w:ascii="Times New Roman" w:eastAsia="Malgun Gothic" w:hAnsi="Times New Roman" w:cs="Times New Roman"/>
          <w:kern w:val="0"/>
          <w:sz w:val="20"/>
          <w:szCs w:val="20"/>
          <w:lang w:val="en-GB" w:eastAsia="x-none"/>
          <w14:ligatures w14:val="none"/>
        </w:rPr>
        <w:t xml:space="preserve"> and NB-IoT UEs. The existing cell stop time mechanism can be used to inform the legacy UEs that they need to find other cells. This can be useful for both cases, i.e., when feeder link will be lost or when feeder link will be available.</w:t>
      </w:r>
    </w:p>
    <w:p w14:paraId="10F53E2F" w14:textId="77777777" w:rsidR="001C3D78"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p>
    <w:p w14:paraId="2B5F4321" w14:textId="164BF3FC" w:rsidR="001C3D78"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For new UEs, a new indication (probably in SIB19) can be introduced to indicate that the cell stop time is associated with the update of S&amp;F mode operation, i.e., at cell stop time, the cell loses feeder link and operates in S&amp;F mode.</w:t>
      </w:r>
    </w:p>
    <w:p w14:paraId="009F095B" w14:textId="77777777" w:rsidR="001C3D78"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p>
    <w:p w14:paraId="70369CA8" w14:textId="3699504D" w:rsidR="001C3D78" w:rsidRDefault="00FA5A5D" w:rsidP="001C3D78">
      <w:pPr>
        <w:pStyle w:val="Proposal"/>
        <w:rPr>
          <w:rFonts w:eastAsia="Malgun Gothic"/>
        </w:rPr>
      </w:pPr>
      <w:bookmarkStart w:id="19" w:name="_Toc173675630"/>
      <w:bookmarkStart w:id="20" w:name="_Toc173742915"/>
      <w:bookmarkStart w:id="21" w:name="_Toc173759534"/>
      <w:bookmarkStart w:id="22" w:name="_Toc173921482"/>
      <w:bookmarkStart w:id="23" w:name="_Toc173922283"/>
      <w:bookmarkStart w:id="24" w:name="_Toc173931256"/>
      <w:bookmarkStart w:id="25" w:name="_Toc174038341"/>
      <w:bookmarkStart w:id="26" w:name="_Toc174042042"/>
      <w:bookmarkStart w:id="27" w:name="_Toc174042062"/>
      <w:bookmarkStart w:id="28" w:name="_Toc178607620"/>
      <w:bookmarkStart w:id="29" w:name="_Toc178608018"/>
      <w:bookmarkStart w:id="30" w:name="_Toc178608423"/>
      <w:bookmarkStart w:id="31" w:name="_Toc178608500"/>
      <w:bookmarkStart w:id="32" w:name="_Toc178881360"/>
      <w:bookmarkStart w:id="33" w:name="_Toc178881368"/>
      <w:bookmarkStart w:id="34" w:name="_Toc181623720"/>
      <w:bookmarkStart w:id="35" w:name="_Toc181623775"/>
      <w:bookmarkStart w:id="36" w:name="_Toc181901567"/>
      <w:bookmarkStart w:id="37" w:name="_Toc181905392"/>
      <w:bookmarkStart w:id="38" w:name="_Toc189566437"/>
      <w:bookmarkStart w:id="39" w:name="_Toc189573021"/>
      <w:bookmarkStart w:id="40" w:name="_Toc189573055"/>
      <w:bookmarkStart w:id="41" w:name="_Toc189657809"/>
      <w:bookmarkStart w:id="42" w:name="_Toc189657949"/>
      <w:bookmarkStart w:id="43" w:name="_Toc189741722"/>
      <w:bookmarkStart w:id="44" w:name="_Toc189763909"/>
      <w:bookmarkStart w:id="45" w:name="_Toc189766809"/>
      <w:bookmarkStart w:id="46" w:name="_Toc189774778"/>
      <w:bookmarkStart w:id="47" w:name="_Toc189774785"/>
      <w:r>
        <w:rPr>
          <w:rFonts w:eastAsia="Malgun Gothic"/>
        </w:rPr>
        <w:lastRenderedPageBreak/>
        <w:t>For switching</w:t>
      </w:r>
      <w:r w:rsidR="004B5421">
        <w:rPr>
          <w:rFonts w:eastAsia="Malgun Gothic"/>
        </w:rPr>
        <w:t xml:space="preserve"> time from</w:t>
      </w:r>
      <w:r>
        <w:rPr>
          <w:rFonts w:eastAsia="Malgun Gothic"/>
        </w:rPr>
        <w:t xml:space="preserve"> normal mode to S&amp;F mode, t</w:t>
      </w:r>
      <w:r w:rsidR="001C3D78">
        <w:rPr>
          <w:rFonts w:eastAsia="Malgun Gothic"/>
        </w:rPr>
        <w:t>he existing cell stop time</w:t>
      </w:r>
      <w:r w:rsidR="007A40B9">
        <w:rPr>
          <w:rFonts w:eastAsia="Malgun Gothic"/>
        </w:rPr>
        <w:t xml:space="preserve"> (t-Service)</w:t>
      </w:r>
      <w:r w:rsidR="001C3D78">
        <w:rPr>
          <w:rFonts w:eastAsia="Malgun Gothic"/>
        </w:rPr>
        <w:t xml:space="preserve"> </w:t>
      </w:r>
      <w:r>
        <w:rPr>
          <w:rFonts w:eastAsia="Malgun Gothic"/>
        </w:rPr>
        <w:t>reused</w:t>
      </w:r>
      <w:r w:rsidR="001C3D78" w:rsidRPr="009C76BA">
        <w:rPr>
          <w:rFonts w:eastAsia="Malgun Gothic"/>
        </w:rPr>
        <w: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F619F57" w14:textId="1EE8888F" w:rsidR="00007B82" w:rsidRDefault="00007B82" w:rsidP="001C3D78">
      <w:pPr>
        <w:pStyle w:val="Proposal"/>
        <w:rPr>
          <w:rFonts w:eastAsia="Malgun Gothic"/>
        </w:rPr>
      </w:pPr>
      <w:bookmarkStart w:id="48" w:name="_Toc189566438"/>
      <w:bookmarkStart w:id="49" w:name="_Toc189573022"/>
      <w:bookmarkStart w:id="50" w:name="_Toc189573056"/>
      <w:bookmarkStart w:id="51" w:name="_Toc189657810"/>
      <w:bookmarkStart w:id="52" w:name="_Toc189657950"/>
      <w:bookmarkStart w:id="53" w:name="_Toc189741723"/>
      <w:bookmarkStart w:id="54" w:name="_Toc189763910"/>
      <w:bookmarkStart w:id="55" w:name="_Toc189766810"/>
      <w:bookmarkStart w:id="56" w:name="_Toc189774779"/>
      <w:bookmarkStart w:id="57" w:name="_Toc189774786"/>
      <w:r>
        <w:rPr>
          <w:rFonts w:eastAsia="Malgun Gothic"/>
        </w:rPr>
        <w:t xml:space="preserve">For </w:t>
      </w:r>
      <w:r w:rsidR="00C47594">
        <w:rPr>
          <w:rFonts w:eastAsia="Malgun Gothic"/>
        </w:rPr>
        <w:t>legacy UEs</w:t>
      </w:r>
      <w:r w:rsidR="007A40B9">
        <w:rPr>
          <w:rFonts w:eastAsia="Malgun Gothic"/>
        </w:rPr>
        <w:t xml:space="preserve">, the existing </w:t>
      </w:r>
      <w:proofErr w:type="spellStart"/>
      <w:r w:rsidR="007A40B9">
        <w:rPr>
          <w:rFonts w:eastAsia="Malgun Gothic"/>
        </w:rPr>
        <w:t>behavior</w:t>
      </w:r>
      <w:proofErr w:type="spellEnd"/>
      <w:r w:rsidR="007A40B9">
        <w:rPr>
          <w:rFonts w:eastAsia="Malgun Gothic"/>
        </w:rPr>
        <w:t xml:space="preserve"> of</w:t>
      </w:r>
      <w:r w:rsidR="00C47594">
        <w:rPr>
          <w:rFonts w:eastAsia="Malgun Gothic"/>
        </w:rPr>
        <w:t xml:space="preserve"> t-Service applies when normal mode is switch</w:t>
      </w:r>
      <w:r w:rsidR="00C24765">
        <w:rPr>
          <w:rFonts w:eastAsia="Malgun Gothic"/>
        </w:rPr>
        <w:t>ed to S&amp;F mode at t-Service</w:t>
      </w:r>
      <w:r w:rsidR="00C47594">
        <w:rPr>
          <w:rFonts w:eastAsia="Malgun Gothic"/>
        </w:rPr>
        <w:t>.</w:t>
      </w:r>
      <w:bookmarkEnd w:id="48"/>
      <w:bookmarkEnd w:id="49"/>
      <w:bookmarkEnd w:id="50"/>
      <w:bookmarkEnd w:id="51"/>
      <w:bookmarkEnd w:id="52"/>
      <w:bookmarkEnd w:id="53"/>
      <w:bookmarkEnd w:id="54"/>
      <w:bookmarkEnd w:id="55"/>
      <w:bookmarkEnd w:id="56"/>
      <w:bookmarkEnd w:id="57"/>
    </w:p>
    <w:p w14:paraId="7A24C680" w14:textId="1607274F" w:rsidR="001C3D78" w:rsidRDefault="001C3D78" w:rsidP="001C3D78">
      <w:pPr>
        <w:pStyle w:val="Proposal"/>
        <w:rPr>
          <w:rFonts w:eastAsia="Malgun Gothic"/>
        </w:rPr>
      </w:pPr>
      <w:bookmarkStart w:id="58" w:name="_Toc178607621"/>
      <w:bookmarkStart w:id="59" w:name="_Toc178608019"/>
      <w:bookmarkStart w:id="60" w:name="_Toc178608424"/>
      <w:bookmarkStart w:id="61" w:name="_Toc178608501"/>
      <w:bookmarkStart w:id="62" w:name="_Toc178881361"/>
      <w:bookmarkStart w:id="63" w:name="_Toc178881369"/>
      <w:bookmarkStart w:id="64" w:name="_Toc181623721"/>
      <w:bookmarkStart w:id="65" w:name="_Toc181623776"/>
      <w:bookmarkStart w:id="66" w:name="_Toc181901568"/>
      <w:bookmarkStart w:id="67" w:name="_Toc181905393"/>
      <w:bookmarkStart w:id="68" w:name="_Toc189566439"/>
      <w:bookmarkStart w:id="69" w:name="_Toc189573023"/>
      <w:bookmarkStart w:id="70" w:name="_Toc189573057"/>
      <w:bookmarkStart w:id="71" w:name="_Toc189657811"/>
      <w:bookmarkStart w:id="72" w:name="_Toc189657951"/>
      <w:bookmarkStart w:id="73" w:name="_Toc189741724"/>
      <w:bookmarkStart w:id="74" w:name="_Toc189763911"/>
      <w:bookmarkStart w:id="75" w:name="_Toc189766811"/>
      <w:bookmarkStart w:id="76" w:name="_Toc189774780"/>
      <w:bookmarkStart w:id="77" w:name="_Toc189774787"/>
      <w:r>
        <w:rPr>
          <w:rFonts w:eastAsia="Malgun Gothic"/>
        </w:rPr>
        <w:t>For new UEs, additional indication is provided to associate the existing cell stop time with the switching time</w:t>
      </w:r>
      <w:r w:rsidRPr="00F015CB">
        <w:rPr>
          <w:rFonts w:eastAsia="Malgun Gothic"/>
        </w:rPr>
        <w:t xml:space="preserve"> </w:t>
      </w:r>
      <w:r w:rsidR="002F2AA3">
        <w:rPr>
          <w:rFonts w:eastAsia="Malgun Gothic"/>
        </w:rPr>
        <w:t xml:space="preserve">from </w:t>
      </w:r>
      <w:r>
        <w:rPr>
          <w:rFonts w:eastAsia="Malgun Gothic"/>
        </w:rPr>
        <w:t xml:space="preserve">normal mode </w:t>
      </w:r>
      <w:r w:rsidR="002F2AA3">
        <w:rPr>
          <w:rFonts w:eastAsia="Malgun Gothic"/>
        </w:rPr>
        <w:t>to S&amp;F mode</w:t>
      </w:r>
      <w:r>
        <w:rPr>
          <w:rFonts w:eastAsia="Malgun Gothic"/>
        </w:rPr>
        <w: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AB83DB2" w14:textId="706A138A" w:rsidR="005E33CB" w:rsidRDefault="00D848C2" w:rsidP="005E33CB">
      <w:pPr>
        <w:spacing w:after="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W</w:t>
      </w:r>
      <w:r w:rsidR="005E33CB" w:rsidRPr="52A5A567">
        <w:rPr>
          <w:rFonts w:ascii="Times New Roman" w:eastAsia="Malgun Gothic" w:hAnsi="Times New Roman" w:cs="Times New Roman"/>
          <w:kern w:val="0"/>
          <w:sz w:val="20"/>
          <w:szCs w:val="20"/>
          <w:lang w:val="en-GB"/>
          <w14:ligatures w14:val="none"/>
        </w:rPr>
        <w:t xml:space="preserve">hen feeder link becomes available, the connection with MME onboard </w:t>
      </w:r>
      <w:r w:rsidR="009F0F1C">
        <w:rPr>
          <w:rFonts w:ascii="Times New Roman" w:eastAsia="Malgun Gothic" w:hAnsi="Times New Roman" w:cs="Times New Roman"/>
          <w:kern w:val="0"/>
          <w:sz w:val="20"/>
          <w:szCs w:val="20"/>
          <w:lang w:val="en-GB"/>
          <w14:ligatures w14:val="none"/>
        </w:rPr>
        <w:t>may</w:t>
      </w:r>
      <w:r w:rsidR="005E33CB" w:rsidRPr="52A5A567">
        <w:rPr>
          <w:rFonts w:ascii="Times New Roman" w:eastAsia="Malgun Gothic" w:hAnsi="Times New Roman" w:cs="Times New Roman"/>
          <w:kern w:val="0"/>
          <w:sz w:val="20"/>
          <w:szCs w:val="20"/>
          <w:lang w:val="en-GB"/>
          <w14:ligatures w14:val="none"/>
        </w:rPr>
        <w:t xml:space="preserve"> be torn down and instead the MME on the ground </w:t>
      </w:r>
      <w:r w:rsidR="009F0F1C">
        <w:rPr>
          <w:rFonts w:ascii="Times New Roman" w:eastAsia="Malgun Gothic" w:hAnsi="Times New Roman" w:cs="Times New Roman"/>
          <w:kern w:val="0"/>
          <w:sz w:val="20"/>
          <w:szCs w:val="20"/>
          <w:lang w:val="en-GB"/>
          <w14:ligatures w14:val="none"/>
        </w:rPr>
        <w:t>can be</w:t>
      </w:r>
      <w:r w:rsidR="005E33CB" w:rsidRPr="52A5A567">
        <w:rPr>
          <w:rFonts w:ascii="Times New Roman" w:eastAsia="Malgun Gothic" w:hAnsi="Times New Roman" w:cs="Times New Roman"/>
          <w:kern w:val="0"/>
          <w:sz w:val="20"/>
          <w:szCs w:val="20"/>
          <w:lang w:val="en-GB"/>
          <w14:ligatures w14:val="none"/>
        </w:rPr>
        <w:t xml:space="preserve"> used. When operating in normal mode, the satellite may include </w:t>
      </w:r>
      <w:proofErr w:type="spellStart"/>
      <w:r w:rsidR="005E33CB" w:rsidRPr="52A5A567">
        <w:rPr>
          <w:rFonts w:ascii="Times New Roman" w:eastAsia="Malgun Gothic" w:hAnsi="Times New Roman" w:cs="Times New Roman"/>
          <w:kern w:val="0"/>
          <w:sz w:val="20"/>
          <w:szCs w:val="20"/>
          <w:lang w:val="en-GB"/>
          <w14:ligatures w14:val="none"/>
        </w:rPr>
        <w:t>eNB</w:t>
      </w:r>
      <w:proofErr w:type="spellEnd"/>
      <w:r w:rsidR="005E33CB" w:rsidRPr="52A5A567">
        <w:rPr>
          <w:rFonts w:ascii="Times New Roman" w:eastAsia="Malgun Gothic" w:hAnsi="Times New Roman" w:cs="Times New Roman"/>
          <w:kern w:val="0"/>
          <w:sz w:val="20"/>
          <w:szCs w:val="20"/>
          <w:lang w:val="en-GB"/>
          <w14:ligatures w14:val="none"/>
        </w:rPr>
        <w:t xml:space="preserve"> only on board or may switch to transparent payload mode. In this case, it can support any NTN capable UE. Similarly, the cell can also switch back to S&amp;F mode when feeder link is lost and use MME onboard satellite.</w:t>
      </w:r>
    </w:p>
    <w:p w14:paraId="59238039" w14:textId="77777777" w:rsidR="005E33CB" w:rsidRDefault="005E33CB" w:rsidP="005E33CB">
      <w:pPr>
        <w:spacing w:after="0" w:line="240" w:lineRule="auto"/>
        <w:rPr>
          <w:rFonts w:ascii="Times New Roman" w:eastAsia="Malgun Gothic" w:hAnsi="Times New Roman" w:cs="Times New Roman"/>
          <w:kern w:val="0"/>
          <w:sz w:val="20"/>
          <w:szCs w:val="20"/>
          <w:lang w:val="en-GB" w:eastAsia="x-none"/>
          <w14:ligatures w14:val="none"/>
        </w:rPr>
      </w:pPr>
    </w:p>
    <w:p w14:paraId="41FAEB24" w14:textId="77777777" w:rsidR="005E33CB" w:rsidRDefault="005E33CB" w:rsidP="005E33CB">
      <w:pPr>
        <w:pStyle w:val="Observation"/>
        <w:rPr>
          <w:rFonts w:eastAsia="Malgun Gothic"/>
        </w:rPr>
      </w:pPr>
      <w:bookmarkStart w:id="78" w:name="_Toc178607619"/>
      <w:bookmarkStart w:id="79" w:name="_Toc178608017"/>
      <w:bookmarkStart w:id="80" w:name="_Toc178608422"/>
      <w:bookmarkStart w:id="81" w:name="_Toc178608499"/>
      <w:bookmarkStart w:id="82" w:name="_Toc178881359"/>
      <w:bookmarkStart w:id="83" w:name="_Toc178881367"/>
      <w:bookmarkStart w:id="84" w:name="_Toc181623719"/>
      <w:bookmarkStart w:id="85" w:name="_Toc181623774"/>
      <w:bookmarkStart w:id="86" w:name="_Toc181901566"/>
      <w:bookmarkStart w:id="87" w:name="_Toc181905391"/>
      <w:bookmarkStart w:id="88" w:name="_Toc189566435"/>
      <w:bookmarkStart w:id="89" w:name="_Toc189573018"/>
      <w:bookmarkStart w:id="90" w:name="_Toc189573052"/>
      <w:bookmarkStart w:id="91" w:name="_Toc189657806"/>
      <w:bookmarkStart w:id="92" w:name="_Toc189657946"/>
      <w:bookmarkStart w:id="93" w:name="_Toc189741725"/>
      <w:bookmarkStart w:id="94" w:name="_Toc189763912"/>
      <w:bookmarkStart w:id="95" w:name="_Toc189766812"/>
      <w:bookmarkStart w:id="96" w:name="_Toc189774781"/>
      <w:bookmarkStart w:id="97" w:name="_Toc189774788"/>
      <w:r>
        <w:rPr>
          <w:rFonts w:eastAsia="Malgun Gothic"/>
        </w:rPr>
        <w:t>RAN2 can assume that the cell operating in S&amp;F mode uses MME on board and cell operating in normal mode uses MME on the ground.</w:t>
      </w:r>
      <w:bookmarkEnd w:id="78"/>
      <w:bookmarkEnd w:id="79"/>
      <w:bookmarkEnd w:id="80"/>
      <w:bookmarkEnd w:id="81"/>
      <w:bookmarkEnd w:id="82"/>
      <w:bookmarkEnd w:id="83"/>
      <w:bookmarkEnd w:id="84"/>
      <w:bookmarkEnd w:id="85"/>
      <w:bookmarkEnd w:id="86"/>
      <w:bookmarkEnd w:id="87"/>
      <w:bookmarkEnd w:id="88"/>
      <w:r>
        <w:rPr>
          <w:rFonts w:eastAsia="Malgun Gothic"/>
        </w:rPr>
        <w:t xml:space="preserve"> Whether MME on board can operate in normal mode is decided by SA2.</w:t>
      </w:r>
      <w:bookmarkEnd w:id="89"/>
      <w:bookmarkEnd w:id="90"/>
      <w:bookmarkEnd w:id="91"/>
      <w:bookmarkEnd w:id="92"/>
      <w:bookmarkEnd w:id="93"/>
      <w:bookmarkEnd w:id="94"/>
      <w:bookmarkEnd w:id="95"/>
      <w:bookmarkEnd w:id="96"/>
      <w:bookmarkEnd w:id="97"/>
    </w:p>
    <w:p w14:paraId="707DC809" w14:textId="78CD2A3F" w:rsidR="00282C12" w:rsidRDefault="00282C12" w:rsidP="00642794">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The UE </w:t>
      </w:r>
      <w:proofErr w:type="spellStart"/>
      <w:r>
        <w:rPr>
          <w:rFonts w:ascii="Times New Roman" w:eastAsia="Malgun Gothic" w:hAnsi="Times New Roman" w:cs="Times New Roman"/>
          <w:kern w:val="0"/>
          <w:sz w:val="20"/>
          <w:szCs w:val="20"/>
          <w:lang w:val="en-GB" w:eastAsia="x-none"/>
          <w14:ligatures w14:val="none"/>
        </w:rPr>
        <w:t>behavior</w:t>
      </w:r>
      <w:proofErr w:type="spellEnd"/>
      <w:r w:rsidR="00D71AB1">
        <w:rPr>
          <w:rFonts w:ascii="Times New Roman" w:eastAsia="Malgun Gothic" w:hAnsi="Times New Roman" w:cs="Times New Roman"/>
          <w:kern w:val="0"/>
          <w:sz w:val="20"/>
          <w:szCs w:val="20"/>
          <w:lang w:val="en-GB" w:eastAsia="x-none"/>
          <w14:ligatures w14:val="none"/>
        </w:rPr>
        <w:t xml:space="preserve"> at the cell switch </w:t>
      </w:r>
      <w:r w:rsidR="009F0F1C">
        <w:rPr>
          <w:rFonts w:ascii="Times New Roman" w:eastAsia="Malgun Gothic" w:hAnsi="Times New Roman" w:cs="Times New Roman"/>
          <w:kern w:val="0"/>
          <w:sz w:val="20"/>
          <w:szCs w:val="20"/>
          <w:lang w:val="en-GB" w:eastAsia="x-none"/>
          <w14:ligatures w14:val="none"/>
        </w:rPr>
        <w:t>also needs to</w:t>
      </w:r>
      <w:r w:rsidR="00D71AB1">
        <w:rPr>
          <w:rFonts w:ascii="Times New Roman" w:eastAsia="Malgun Gothic" w:hAnsi="Times New Roman" w:cs="Times New Roman"/>
          <w:kern w:val="0"/>
          <w:sz w:val="20"/>
          <w:szCs w:val="20"/>
          <w:lang w:val="en-GB" w:eastAsia="x-none"/>
          <w14:ligatures w14:val="none"/>
        </w:rPr>
        <w:t xml:space="preserve"> be clarified. The legacy UEs will follow the existing </w:t>
      </w:r>
      <w:proofErr w:type="spellStart"/>
      <w:r w:rsidR="00D71AB1">
        <w:rPr>
          <w:rFonts w:ascii="Times New Roman" w:eastAsia="Malgun Gothic" w:hAnsi="Times New Roman" w:cs="Times New Roman"/>
          <w:kern w:val="0"/>
          <w:sz w:val="20"/>
          <w:szCs w:val="20"/>
          <w:lang w:val="en-GB" w:eastAsia="x-none"/>
          <w14:ligatures w14:val="none"/>
        </w:rPr>
        <w:t>behavior</w:t>
      </w:r>
      <w:proofErr w:type="spellEnd"/>
      <w:r w:rsidR="00D71AB1">
        <w:rPr>
          <w:rFonts w:ascii="Times New Roman" w:eastAsia="Malgun Gothic" w:hAnsi="Times New Roman" w:cs="Times New Roman"/>
          <w:kern w:val="0"/>
          <w:sz w:val="20"/>
          <w:szCs w:val="20"/>
          <w:lang w:val="en-GB" w:eastAsia="x-none"/>
          <w14:ligatures w14:val="none"/>
        </w:rPr>
        <w:t xml:space="preserve"> for t-Service</w:t>
      </w:r>
      <w:r w:rsidR="00DD264E">
        <w:rPr>
          <w:rFonts w:ascii="Times New Roman" w:eastAsia="Malgun Gothic" w:hAnsi="Times New Roman" w:cs="Times New Roman"/>
          <w:kern w:val="0"/>
          <w:sz w:val="20"/>
          <w:szCs w:val="20"/>
          <w:lang w:val="en-GB" w:eastAsia="x-none"/>
          <w14:ligatures w14:val="none"/>
        </w:rPr>
        <w:t>, if t-service is used</w:t>
      </w:r>
      <w:r w:rsidR="00D71AB1">
        <w:rPr>
          <w:rFonts w:ascii="Times New Roman" w:eastAsia="Malgun Gothic" w:hAnsi="Times New Roman" w:cs="Times New Roman"/>
          <w:kern w:val="0"/>
          <w:sz w:val="20"/>
          <w:szCs w:val="20"/>
          <w:lang w:val="en-GB" w:eastAsia="x-none"/>
          <w14:ligatures w14:val="none"/>
        </w:rPr>
        <w:t>. For new UEs</w:t>
      </w:r>
      <w:r w:rsidR="00086AA7">
        <w:rPr>
          <w:rFonts w:ascii="Times New Roman" w:eastAsia="Malgun Gothic" w:hAnsi="Times New Roman" w:cs="Times New Roman"/>
          <w:kern w:val="0"/>
          <w:sz w:val="20"/>
          <w:szCs w:val="20"/>
          <w:lang w:val="en-GB" w:eastAsia="x-none"/>
          <w14:ligatures w14:val="none"/>
        </w:rPr>
        <w:t xml:space="preserve">, the </w:t>
      </w:r>
      <w:proofErr w:type="spellStart"/>
      <w:r w:rsidR="00086AA7">
        <w:rPr>
          <w:rFonts w:ascii="Times New Roman" w:eastAsia="Malgun Gothic" w:hAnsi="Times New Roman" w:cs="Times New Roman"/>
          <w:kern w:val="0"/>
          <w:sz w:val="20"/>
          <w:szCs w:val="20"/>
          <w:lang w:val="en-GB" w:eastAsia="x-none"/>
          <w14:ligatures w14:val="none"/>
        </w:rPr>
        <w:t>behavior</w:t>
      </w:r>
      <w:proofErr w:type="spellEnd"/>
      <w:r w:rsidR="00086AA7">
        <w:rPr>
          <w:rFonts w:ascii="Times New Roman" w:eastAsia="Malgun Gothic" w:hAnsi="Times New Roman" w:cs="Times New Roman"/>
          <w:kern w:val="0"/>
          <w:sz w:val="20"/>
          <w:szCs w:val="20"/>
          <w:lang w:val="en-GB" w:eastAsia="x-none"/>
          <w14:ligatures w14:val="none"/>
        </w:rPr>
        <w:t xml:space="preserve"> can be optimized. The UEs in RRC_CONNECTED mode may not need to take any action and stay in the cell even after the switch. It is up to network to release the UEs properly when there is no</w:t>
      </w:r>
      <w:r w:rsidR="00864907">
        <w:rPr>
          <w:rFonts w:ascii="Times New Roman" w:eastAsia="Malgun Gothic" w:hAnsi="Times New Roman" w:cs="Times New Roman"/>
          <w:kern w:val="0"/>
          <w:sz w:val="20"/>
          <w:szCs w:val="20"/>
          <w:lang w:val="en-GB" w:eastAsia="x-none"/>
          <w14:ligatures w14:val="none"/>
        </w:rPr>
        <w:t xml:space="preserve"> data transmission is expected. UE can do so without updating the system information</w:t>
      </w:r>
      <w:r w:rsidR="0096556C">
        <w:rPr>
          <w:rFonts w:ascii="Times New Roman" w:eastAsia="Malgun Gothic" w:hAnsi="Times New Roman" w:cs="Times New Roman"/>
          <w:kern w:val="0"/>
          <w:sz w:val="20"/>
          <w:szCs w:val="20"/>
          <w:lang w:val="en-GB" w:eastAsia="x-none"/>
          <w14:ligatures w14:val="none"/>
        </w:rPr>
        <w:t>,</w:t>
      </w:r>
      <w:r w:rsidR="00864907">
        <w:rPr>
          <w:rFonts w:ascii="Times New Roman" w:eastAsia="Malgun Gothic" w:hAnsi="Times New Roman" w:cs="Times New Roman"/>
          <w:kern w:val="0"/>
          <w:sz w:val="20"/>
          <w:szCs w:val="20"/>
          <w:lang w:val="en-GB" w:eastAsia="x-none"/>
          <w14:ligatures w14:val="none"/>
        </w:rPr>
        <w:t xml:space="preserve"> </w:t>
      </w:r>
      <w:r w:rsidR="00804B93">
        <w:rPr>
          <w:rFonts w:ascii="Times New Roman" w:eastAsia="Malgun Gothic" w:hAnsi="Times New Roman" w:cs="Times New Roman"/>
          <w:kern w:val="0"/>
          <w:sz w:val="20"/>
          <w:szCs w:val="20"/>
          <w:lang w:val="en-GB" w:eastAsia="x-none"/>
          <w14:ligatures w14:val="none"/>
        </w:rPr>
        <w:t>however, the RTT</w:t>
      </w:r>
      <w:r w:rsidR="009F3567">
        <w:rPr>
          <w:rFonts w:ascii="Times New Roman" w:eastAsia="Malgun Gothic" w:hAnsi="Times New Roman" w:cs="Times New Roman"/>
          <w:kern w:val="0"/>
          <w:sz w:val="20"/>
          <w:szCs w:val="20"/>
          <w:lang w:val="en-GB" w:eastAsia="x-none"/>
          <w14:ligatures w14:val="none"/>
        </w:rPr>
        <w:t xml:space="preserve"> needs to be updated</w:t>
      </w:r>
      <w:r w:rsidR="009C5AA6">
        <w:rPr>
          <w:rFonts w:ascii="Times New Roman" w:eastAsia="Malgun Gothic" w:hAnsi="Times New Roman" w:cs="Times New Roman"/>
          <w:kern w:val="0"/>
          <w:sz w:val="20"/>
          <w:szCs w:val="20"/>
          <w:lang w:val="en-GB" w:eastAsia="x-none"/>
          <w14:ligatures w14:val="none"/>
        </w:rPr>
        <w:t xml:space="preserve"> if the ULSRP </w:t>
      </w:r>
      <w:r w:rsidR="00283387">
        <w:rPr>
          <w:rFonts w:ascii="Times New Roman" w:eastAsia="Malgun Gothic" w:hAnsi="Times New Roman" w:cs="Times New Roman"/>
          <w:kern w:val="0"/>
          <w:sz w:val="20"/>
          <w:szCs w:val="20"/>
          <w:lang w:val="en-GB" w:eastAsia="x-none"/>
          <w14:ligatures w14:val="none"/>
        </w:rPr>
        <w:t>changes</w:t>
      </w:r>
      <w:r w:rsidR="001044C9">
        <w:rPr>
          <w:rFonts w:ascii="Times New Roman" w:eastAsia="Malgun Gothic" w:hAnsi="Times New Roman" w:cs="Times New Roman"/>
          <w:kern w:val="0"/>
          <w:sz w:val="20"/>
          <w:szCs w:val="20"/>
          <w:lang w:val="en-GB" w:eastAsia="x-none"/>
          <w14:ligatures w14:val="none"/>
        </w:rPr>
        <w:t>, e.g., transparent mode was used.</w:t>
      </w:r>
    </w:p>
    <w:p w14:paraId="521379DC" w14:textId="77777777" w:rsidR="007069CD" w:rsidRDefault="007069CD" w:rsidP="00642794">
      <w:pPr>
        <w:spacing w:after="0" w:line="240" w:lineRule="auto"/>
        <w:rPr>
          <w:rFonts w:ascii="Times New Roman" w:eastAsia="Malgun Gothic" w:hAnsi="Times New Roman" w:cs="Times New Roman"/>
          <w:kern w:val="0"/>
          <w:sz w:val="20"/>
          <w:szCs w:val="20"/>
          <w:lang w:val="en-GB" w:eastAsia="x-none"/>
          <w14:ligatures w14:val="none"/>
        </w:rPr>
      </w:pPr>
    </w:p>
    <w:p w14:paraId="0D71EDC5" w14:textId="06C80EC0" w:rsidR="007069CD" w:rsidRDefault="007069CD" w:rsidP="00642794">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For UEs in RRC_IDLE, it can be left to UE whether to update the</w:t>
      </w:r>
      <w:r w:rsidR="00037D03">
        <w:rPr>
          <w:rFonts w:ascii="Times New Roman" w:eastAsia="Malgun Gothic" w:hAnsi="Times New Roman" w:cs="Times New Roman"/>
          <w:kern w:val="0"/>
          <w:sz w:val="20"/>
          <w:szCs w:val="20"/>
          <w:lang w:val="en-GB" w:eastAsia="x-none"/>
          <w14:ligatures w14:val="none"/>
        </w:rPr>
        <w:t xml:space="preserve"> SIB1 and SIB31 or trigger the cell reselection procedure at the switch time. This should be discussed.</w:t>
      </w:r>
    </w:p>
    <w:p w14:paraId="46206A29" w14:textId="6E58C7E2" w:rsidR="00037D03" w:rsidRDefault="00037D03" w:rsidP="00642794">
      <w:pPr>
        <w:spacing w:after="0" w:line="240" w:lineRule="auto"/>
        <w:rPr>
          <w:rFonts w:ascii="Times New Roman" w:eastAsia="Malgun Gothic" w:hAnsi="Times New Roman" w:cs="Times New Roman"/>
          <w:kern w:val="0"/>
          <w:sz w:val="20"/>
          <w:szCs w:val="20"/>
          <w:lang w:val="en-GB" w:eastAsia="x-none"/>
          <w14:ligatures w14:val="none"/>
        </w:rPr>
      </w:pPr>
    </w:p>
    <w:p w14:paraId="08BC2D92" w14:textId="21FD37B6" w:rsidR="00FB32E8" w:rsidRDefault="00616273" w:rsidP="00126A51">
      <w:pPr>
        <w:pStyle w:val="Proposal"/>
        <w:rPr>
          <w:rFonts w:eastAsia="Malgun Gothic"/>
        </w:rPr>
      </w:pPr>
      <w:bookmarkStart w:id="98" w:name="_Toc189741726"/>
      <w:bookmarkStart w:id="99" w:name="_Toc189763913"/>
      <w:bookmarkStart w:id="100" w:name="_Toc189766813"/>
      <w:bookmarkStart w:id="101" w:name="_Toc189774782"/>
      <w:bookmarkStart w:id="102" w:name="_Toc189774789"/>
      <w:r>
        <w:rPr>
          <w:rFonts w:eastAsia="Malgun Gothic"/>
        </w:rPr>
        <w:t xml:space="preserve">Clarify </w:t>
      </w:r>
      <w:r w:rsidR="00FB2A38">
        <w:rPr>
          <w:rFonts w:eastAsia="Malgun Gothic"/>
        </w:rPr>
        <w:t xml:space="preserve">procedure for </w:t>
      </w:r>
      <w:r w:rsidR="009942D1">
        <w:rPr>
          <w:rFonts w:eastAsia="Malgun Gothic"/>
        </w:rPr>
        <w:t>new UEs</w:t>
      </w:r>
      <w:r>
        <w:rPr>
          <w:rFonts w:eastAsia="Malgun Gothic"/>
        </w:rPr>
        <w:t xml:space="preserve"> in RRC_CONNECTED and RRC_IDLE</w:t>
      </w:r>
      <w:r w:rsidR="00126A51">
        <w:rPr>
          <w:rFonts w:eastAsia="Malgun Gothic"/>
        </w:rPr>
        <w:t xml:space="preserve"> when the S&amp;F mode switching happens.</w:t>
      </w:r>
      <w:bookmarkEnd w:id="98"/>
      <w:bookmarkEnd w:id="99"/>
      <w:bookmarkEnd w:id="100"/>
      <w:bookmarkEnd w:id="101"/>
      <w:bookmarkEnd w:id="102"/>
    </w:p>
    <w:p w14:paraId="2EACD1A9" w14:textId="77777777" w:rsidR="009F3567" w:rsidRDefault="009F3567" w:rsidP="00642794">
      <w:pPr>
        <w:spacing w:after="0" w:line="240" w:lineRule="auto"/>
        <w:rPr>
          <w:rFonts w:ascii="Times New Roman" w:eastAsia="Malgun Gothic" w:hAnsi="Times New Roman" w:cs="Times New Roman"/>
          <w:kern w:val="0"/>
          <w:sz w:val="20"/>
          <w:szCs w:val="20"/>
          <w:lang w:val="en-GB" w:eastAsia="x-none"/>
          <w14:ligatures w14:val="none"/>
        </w:rPr>
      </w:pPr>
    </w:p>
    <w:p w14:paraId="7752562D" w14:textId="77777777" w:rsidR="004C1CD6" w:rsidRPr="009C76BA" w:rsidRDefault="004C1CD6" w:rsidP="004C1CD6">
      <w:pPr>
        <w:pStyle w:val="Proposal"/>
        <w:numPr>
          <w:ilvl w:val="0"/>
          <w:numId w:val="0"/>
        </w:numPr>
        <w:rPr>
          <w:rFonts w:eastAsia="Malgun Gothic"/>
        </w:rPr>
      </w:pPr>
    </w:p>
    <w:p w14:paraId="1C1C3027" w14:textId="77777777" w:rsidR="007A07E8" w:rsidRPr="007A07E8" w:rsidRDefault="007A07E8"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Conclusion</w:t>
      </w:r>
    </w:p>
    <w:p w14:paraId="006FFEF2" w14:textId="08A4E5D4"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w:t>
      </w:r>
      <w:r w:rsidR="004F74F1">
        <w:rPr>
          <w:rFonts w:ascii="Times New Roman" w:eastAsia="Malgun Gothic" w:hAnsi="Times New Roman" w:cs="Times New Roman"/>
          <w:kern w:val="0"/>
          <w:sz w:val="20"/>
          <w:szCs w:val="20"/>
          <w:lang w:val="en-GB"/>
          <w14:ligatures w14:val="none"/>
        </w:rPr>
        <w:t xml:space="preserve"> observation and</w:t>
      </w:r>
      <w:r w:rsidRPr="007A07E8">
        <w:rPr>
          <w:rFonts w:ascii="Times New Roman" w:eastAsia="Malgun Gothic" w:hAnsi="Times New Roman" w:cs="Times New Roman"/>
          <w:kern w:val="0"/>
          <w:sz w:val="20"/>
          <w:szCs w:val="20"/>
          <w:lang w:val="en-GB"/>
          <w14:ligatures w14:val="none"/>
        </w:rPr>
        <w:t xml:space="preserve"> proposal</w:t>
      </w:r>
      <w:r w:rsidR="004F74F1">
        <w:rPr>
          <w:rFonts w:ascii="Times New Roman" w:eastAsia="Malgun Gothic" w:hAnsi="Times New Roman" w:cs="Times New Roman"/>
          <w:kern w:val="0"/>
          <w:sz w:val="20"/>
          <w:szCs w:val="20"/>
          <w:lang w:val="en-GB"/>
          <w14:ligatures w14:val="none"/>
        </w:rPr>
        <w:t>s</w:t>
      </w:r>
      <w:r w:rsidRPr="007A07E8">
        <w:rPr>
          <w:rFonts w:ascii="Times New Roman" w:eastAsia="Malgun Gothic" w:hAnsi="Times New Roman" w:cs="Times New Roman"/>
          <w:kern w:val="0"/>
          <w:sz w:val="20"/>
          <w:szCs w:val="20"/>
          <w:lang w:val="en-GB"/>
          <w14:ligatures w14:val="none"/>
        </w:rPr>
        <w:t xml:space="preserve"> are made:</w:t>
      </w:r>
    </w:p>
    <w:p w14:paraId="3BDD4B7E" w14:textId="77777777" w:rsidR="00E45105" w:rsidRDefault="00471CE9">
      <w:pPr>
        <w:pStyle w:val="TOC1"/>
        <w:tabs>
          <w:tab w:val="left" w:pos="1200"/>
          <w:tab w:val="right" w:leader="dot" w:pos="9319"/>
        </w:tabs>
        <w:rPr>
          <w:rFonts w:asciiTheme="minorHAnsi" w:eastAsiaTheme="minorEastAsia" w:hAnsiTheme="minorHAnsi"/>
          <w:b w:val="0"/>
          <w:noProof/>
          <w:sz w:val="24"/>
          <w:szCs w:val="24"/>
        </w:rPr>
      </w:pPr>
      <w:r>
        <w:rPr>
          <w:rFonts w:eastAsia="Malgun Gothic" w:cs="Times New Roman"/>
          <w:b w:val="0"/>
          <w:noProof/>
          <w:kern w:val="0"/>
          <w:szCs w:val="20"/>
          <w:lang w:val="en-GB"/>
          <w14:ligatures w14:val="none"/>
        </w:rPr>
        <w:fldChar w:fldCharType="begin"/>
      </w:r>
      <w:r>
        <w:rPr>
          <w:rFonts w:eastAsia="Malgun Gothic" w:cs="Times New Roman"/>
          <w:b w:val="0"/>
          <w:noProof/>
          <w:kern w:val="0"/>
          <w:szCs w:val="20"/>
          <w:lang w:val="en-GB"/>
          <w14:ligatures w14:val="none"/>
        </w:rPr>
        <w:instrText xml:space="preserve"> TOC \n \p " " \t "Proposal,1,Observation,1" </w:instrText>
      </w:r>
      <w:r>
        <w:rPr>
          <w:rFonts w:eastAsia="Malgun Gothic" w:cs="Times New Roman"/>
          <w:b w:val="0"/>
          <w:noProof/>
          <w:kern w:val="0"/>
          <w:szCs w:val="20"/>
          <w:lang w:val="en-GB"/>
          <w14:ligatures w14:val="none"/>
        </w:rPr>
        <w:fldChar w:fldCharType="separate"/>
      </w:r>
      <w:r w:rsidR="00E45105" w:rsidRPr="00736C3B">
        <w:rPr>
          <w:rFonts w:eastAsia="Malgun Gothic"/>
          <w:noProof/>
        </w:rPr>
        <w:t>Proposal 1</w:t>
      </w:r>
      <w:r w:rsidR="00E45105">
        <w:rPr>
          <w:rFonts w:asciiTheme="minorHAnsi" w:eastAsiaTheme="minorEastAsia" w:hAnsiTheme="minorHAnsi"/>
          <w:b w:val="0"/>
          <w:noProof/>
          <w:sz w:val="24"/>
          <w:szCs w:val="24"/>
        </w:rPr>
        <w:tab/>
      </w:r>
      <w:r w:rsidR="00E45105" w:rsidRPr="00736C3B">
        <w:rPr>
          <w:rFonts w:eastAsia="Malgun Gothic"/>
          <w:noProof/>
        </w:rPr>
        <w:t>For switching time from S&amp;F mode to normal mode, reuse existing t-Service and add indication that it is associated with the S&amp;F mode switch (not service link or feeder link switch).</w:t>
      </w:r>
    </w:p>
    <w:p w14:paraId="33A60674" w14:textId="77777777" w:rsidR="00E45105" w:rsidRDefault="00E45105">
      <w:pPr>
        <w:pStyle w:val="TOC1"/>
        <w:tabs>
          <w:tab w:val="left" w:pos="1200"/>
          <w:tab w:val="right" w:leader="dot" w:pos="9319"/>
        </w:tabs>
        <w:rPr>
          <w:rFonts w:asciiTheme="minorHAnsi" w:eastAsiaTheme="minorEastAsia" w:hAnsiTheme="minorHAnsi"/>
          <w:b w:val="0"/>
          <w:noProof/>
          <w:sz w:val="24"/>
          <w:szCs w:val="24"/>
        </w:rPr>
      </w:pPr>
      <w:r w:rsidRPr="00736C3B">
        <w:rPr>
          <w:rFonts w:eastAsia="Malgun Gothic"/>
          <w:noProof/>
        </w:rPr>
        <w:t>Proposal 2</w:t>
      </w:r>
      <w:r>
        <w:rPr>
          <w:rFonts w:asciiTheme="minorHAnsi" w:eastAsiaTheme="minorEastAsia" w:hAnsiTheme="minorHAnsi"/>
          <w:b w:val="0"/>
          <w:noProof/>
          <w:sz w:val="24"/>
          <w:szCs w:val="24"/>
        </w:rPr>
        <w:tab/>
      </w:r>
      <w:r w:rsidRPr="00736C3B">
        <w:rPr>
          <w:rFonts w:eastAsia="Malgun Gothic"/>
          <w:noProof/>
        </w:rPr>
        <w:t>When S&amp;F mode to normal mode switch time is indicated, discuss how to update the system information without paging if barring bit or S&amp;F mode indication is changed for new UEs.</w:t>
      </w:r>
    </w:p>
    <w:p w14:paraId="03525647" w14:textId="77777777" w:rsidR="00E45105" w:rsidRDefault="00E45105">
      <w:pPr>
        <w:pStyle w:val="TOC1"/>
        <w:tabs>
          <w:tab w:val="left" w:pos="1200"/>
          <w:tab w:val="right" w:leader="dot" w:pos="9319"/>
        </w:tabs>
        <w:rPr>
          <w:rFonts w:asciiTheme="minorHAnsi" w:eastAsiaTheme="minorEastAsia" w:hAnsiTheme="minorHAnsi"/>
          <w:b w:val="0"/>
          <w:noProof/>
          <w:sz w:val="24"/>
          <w:szCs w:val="24"/>
        </w:rPr>
      </w:pPr>
      <w:r w:rsidRPr="00736C3B">
        <w:rPr>
          <w:rFonts w:eastAsia="Malgun Gothic"/>
          <w:noProof/>
        </w:rPr>
        <w:t>Proposal 3</w:t>
      </w:r>
      <w:r>
        <w:rPr>
          <w:rFonts w:asciiTheme="minorHAnsi" w:eastAsiaTheme="minorEastAsia" w:hAnsiTheme="minorHAnsi"/>
          <w:b w:val="0"/>
          <w:noProof/>
          <w:sz w:val="24"/>
          <w:szCs w:val="24"/>
        </w:rPr>
        <w:tab/>
      </w:r>
      <w:r w:rsidRPr="00736C3B">
        <w:rPr>
          <w:rFonts w:eastAsia="Malgun Gothic"/>
          <w:noProof/>
        </w:rPr>
        <w:t>For switching time from normal mode to S&amp;F mode, the existing cell stop time (t-Service) reused.</w:t>
      </w:r>
    </w:p>
    <w:p w14:paraId="08C495DF" w14:textId="77777777" w:rsidR="00E45105" w:rsidRDefault="00E45105">
      <w:pPr>
        <w:pStyle w:val="TOC1"/>
        <w:tabs>
          <w:tab w:val="left" w:pos="1200"/>
          <w:tab w:val="right" w:leader="dot" w:pos="9319"/>
        </w:tabs>
        <w:rPr>
          <w:rFonts w:asciiTheme="minorHAnsi" w:eastAsiaTheme="minorEastAsia" w:hAnsiTheme="minorHAnsi"/>
          <w:b w:val="0"/>
          <w:noProof/>
          <w:sz w:val="24"/>
          <w:szCs w:val="24"/>
        </w:rPr>
      </w:pPr>
      <w:r w:rsidRPr="00736C3B">
        <w:rPr>
          <w:rFonts w:eastAsia="Malgun Gothic"/>
          <w:noProof/>
        </w:rPr>
        <w:t>Proposal 4</w:t>
      </w:r>
      <w:r>
        <w:rPr>
          <w:rFonts w:asciiTheme="minorHAnsi" w:eastAsiaTheme="minorEastAsia" w:hAnsiTheme="minorHAnsi"/>
          <w:b w:val="0"/>
          <w:noProof/>
          <w:sz w:val="24"/>
          <w:szCs w:val="24"/>
        </w:rPr>
        <w:tab/>
      </w:r>
      <w:r w:rsidRPr="00736C3B">
        <w:rPr>
          <w:rFonts w:eastAsia="Malgun Gothic"/>
          <w:noProof/>
        </w:rPr>
        <w:t>For legacy UEs, the existing behavior of t-Service applies when normal mode is switched to S&amp;F mode at t-Service.</w:t>
      </w:r>
    </w:p>
    <w:p w14:paraId="78B648B4" w14:textId="77777777" w:rsidR="00E45105" w:rsidRDefault="00E45105">
      <w:pPr>
        <w:pStyle w:val="TOC1"/>
        <w:tabs>
          <w:tab w:val="left" w:pos="1200"/>
          <w:tab w:val="right" w:leader="dot" w:pos="9319"/>
        </w:tabs>
        <w:rPr>
          <w:rFonts w:asciiTheme="minorHAnsi" w:eastAsiaTheme="minorEastAsia" w:hAnsiTheme="minorHAnsi"/>
          <w:b w:val="0"/>
          <w:noProof/>
          <w:sz w:val="24"/>
          <w:szCs w:val="24"/>
        </w:rPr>
      </w:pPr>
      <w:r w:rsidRPr="00736C3B">
        <w:rPr>
          <w:rFonts w:eastAsia="Malgun Gothic"/>
          <w:noProof/>
        </w:rPr>
        <w:t>Proposal 5</w:t>
      </w:r>
      <w:r>
        <w:rPr>
          <w:rFonts w:asciiTheme="minorHAnsi" w:eastAsiaTheme="minorEastAsia" w:hAnsiTheme="minorHAnsi"/>
          <w:b w:val="0"/>
          <w:noProof/>
          <w:sz w:val="24"/>
          <w:szCs w:val="24"/>
        </w:rPr>
        <w:tab/>
      </w:r>
      <w:r w:rsidRPr="00736C3B">
        <w:rPr>
          <w:rFonts w:eastAsia="Malgun Gothic"/>
          <w:noProof/>
        </w:rPr>
        <w:t>For new UEs, additional indication is provided to associate the existing cell stop time with the switching time from normal mode to S&amp;F mode.</w:t>
      </w:r>
    </w:p>
    <w:p w14:paraId="0410172C" w14:textId="77777777" w:rsidR="00E45105" w:rsidRDefault="00E45105">
      <w:pPr>
        <w:pStyle w:val="TOC1"/>
        <w:tabs>
          <w:tab w:val="left" w:pos="1680"/>
          <w:tab w:val="right" w:leader="dot" w:pos="9319"/>
        </w:tabs>
        <w:rPr>
          <w:rFonts w:asciiTheme="minorHAnsi" w:eastAsiaTheme="minorEastAsia" w:hAnsiTheme="minorHAnsi"/>
          <w:b w:val="0"/>
          <w:noProof/>
          <w:sz w:val="24"/>
          <w:szCs w:val="24"/>
        </w:rPr>
      </w:pPr>
      <w:r w:rsidRPr="00736C3B">
        <w:rPr>
          <w:rFonts w:eastAsia="Malgun Gothic"/>
          <w:noProof/>
          <w:color w:val="000000"/>
        </w:rPr>
        <w:t>Observation 1.</w:t>
      </w:r>
      <w:r>
        <w:rPr>
          <w:rFonts w:asciiTheme="minorHAnsi" w:eastAsiaTheme="minorEastAsia" w:hAnsiTheme="minorHAnsi"/>
          <w:b w:val="0"/>
          <w:noProof/>
          <w:sz w:val="24"/>
          <w:szCs w:val="24"/>
        </w:rPr>
        <w:tab/>
      </w:r>
      <w:r w:rsidRPr="00736C3B">
        <w:rPr>
          <w:rFonts w:eastAsia="Malgun Gothic"/>
          <w:noProof/>
        </w:rPr>
        <w:t>RAN2 can assume that the cell operating in S&amp;F mode uses MME on board and cell operating in normal mode uses MME on the ground. Whether MME on board can operate in normal mode is decided by SA2.</w:t>
      </w:r>
    </w:p>
    <w:p w14:paraId="7855AC00" w14:textId="77777777" w:rsidR="00E45105" w:rsidRDefault="00E45105">
      <w:pPr>
        <w:pStyle w:val="TOC1"/>
        <w:tabs>
          <w:tab w:val="left" w:pos="1200"/>
          <w:tab w:val="right" w:leader="dot" w:pos="9319"/>
        </w:tabs>
        <w:rPr>
          <w:rFonts w:asciiTheme="minorHAnsi" w:eastAsiaTheme="minorEastAsia" w:hAnsiTheme="minorHAnsi"/>
          <w:b w:val="0"/>
          <w:noProof/>
          <w:sz w:val="24"/>
          <w:szCs w:val="24"/>
        </w:rPr>
      </w:pPr>
      <w:r w:rsidRPr="00736C3B">
        <w:rPr>
          <w:rFonts w:eastAsia="Malgun Gothic"/>
          <w:noProof/>
        </w:rPr>
        <w:lastRenderedPageBreak/>
        <w:t>Proposal 6</w:t>
      </w:r>
      <w:r>
        <w:rPr>
          <w:rFonts w:asciiTheme="minorHAnsi" w:eastAsiaTheme="minorEastAsia" w:hAnsiTheme="minorHAnsi"/>
          <w:b w:val="0"/>
          <w:noProof/>
          <w:sz w:val="24"/>
          <w:szCs w:val="24"/>
        </w:rPr>
        <w:tab/>
      </w:r>
      <w:r w:rsidRPr="00736C3B">
        <w:rPr>
          <w:rFonts w:eastAsia="Malgun Gothic"/>
          <w:noProof/>
        </w:rPr>
        <w:t>Clarify procedure for new UEs in RRC_CONNECTED and RRC_IDLE when the S&amp;F mode switching happens.</w:t>
      </w:r>
    </w:p>
    <w:p w14:paraId="34E87D3A" w14:textId="09B484F9" w:rsidR="00C57083" w:rsidRDefault="00471CE9" w:rsidP="00FB52EE">
      <w:pPr>
        <w:keepNext/>
        <w:keepLines/>
        <w:pBdr>
          <w:top w:val="single" w:sz="12" w:space="3" w:color="auto"/>
        </w:pBdr>
        <w:spacing w:before="240" w:after="180" w:line="240" w:lineRule="auto"/>
        <w:outlineLvl w:val="0"/>
      </w:pPr>
      <w:r>
        <w:rPr>
          <w:rFonts w:ascii="Times New Roman" w:eastAsia="Malgun Gothic" w:hAnsi="Times New Roman" w:cs="Times New Roman"/>
          <w:b/>
          <w:noProof/>
          <w:kern w:val="0"/>
          <w:sz w:val="20"/>
          <w:szCs w:val="20"/>
          <w:lang w:val="en-GB"/>
          <w14:ligatures w14:val="none"/>
        </w:rPr>
        <w:fldChar w:fldCharType="end"/>
      </w:r>
    </w:p>
    <w:sectPr w:rsidR="00C57083" w:rsidSect="007C61F2">
      <w:footerReference w:type="default" r:id="rId12"/>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4374C" w14:textId="77777777" w:rsidR="0050194B" w:rsidRDefault="0050194B">
      <w:pPr>
        <w:spacing w:after="0" w:line="240" w:lineRule="auto"/>
      </w:pPr>
      <w:r>
        <w:separator/>
      </w:r>
    </w:p>
  </w:endnote>
  <w:endnote w:type="continuationSeparator" w:id="0">
    <w:p w14:paraId="38226361" w14:textId="77777777" w:rsidR="0050194B" w:rsidRDefault="0050194B">
      <w:pPr>
        <w:spacing w:after="0" w:line="240" w:lineRule="auto"/>
      </w:pPr>
      <w:r>
        <w:continuationSeparator/>
      </w:r>
    </w:p>
  </w:endnote>
  <w:endnote w:type="continuationNotice" w:id="1">
    <w:p w14:paraId="595DF0D5" w14:textId="77777777" w:rsidR="0050194B" w:rsidRDefault="005019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5889F" w14:textId="77777777" w:rsidR="0050194B" w:rsidRDefault="0050194B">
      <w:pPr>
        <w:spacing w:after="0" w:line="240" w:lineRule="auto"/>
      </w:pPr>
      <w:r>
        <w:separator/>
      </w:r>
    </w:p>
  </w:footnote>
  <w:footnote w:type="continuationSeparator" w:id="0">
    <w:p w14:paraId="4E043A00" w14:textId="77777777" w:rsidR="0050194B" w:rsidRDefault="0050194B">
      <w:pPr>
        <w:spacing w:after="0" w:line="240" w:lineRule="auto"/>
      </w:pPr>
      <w:r>
        <w:continuationSeparator/>
      </w:r>
    </w:p>
  </w:footnote>
  <w:footnote w:type="continuationNotice" w:id="1">
    <w:p w14:paraId="7CC70D8F" w14:textId="77777777" w:rsidR="0050194B" w:rsidRDefault="005019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9221A"/>
    <w:multiLevelType w:val="hybridMultilevel"/>
    <w:tmpl w:val="2F4CF7E2"/>
    <w:lvl w:ilvl="0" w:tplc="16005B0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0971A1"/>
    <w:multiLevelType w:val="hybridMultilevel"/>
    <w:tmpl w:val="4162B6BC"/>
    <w:lvl w:ilvl="0" w:tplc="DD8CE47A">
      <w:start w:val="1"/>
      <w:numFmt w:val="decimal"/>
      <w:pStyle w:val="Observation"/>
      <w:lvlText w:val="Observation %1."/>
      <w:lvlJc w:val="left"/>
      <w:pPr>
        <w:ind w:left="2250" w:hanging="360"/>
      </w:pPr>
      <w:rPr>
        <w:rFonts w:ascii="Times New Roman" w:hAnsi="Times New Roman" w:cs="Times New Roman" w:hint="default"/>
        <w:b/>
        <w:color w:val="000000"/>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2"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3F63B92"/>
    <w:multiLevelType w:val="hybridMultilevel"/>
    <w:tmpl w:val="B3DC7120"/>
    <w:lvl w:ilvl="0" w:tplc="23CCA5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54B2955"/>
    <w:multiLevelType w:val="hybridMultilevel"/>
    <w:tmpl w:val="114AC936"/>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4"/>
  </w:num>
  <w:num w:numId="2" w16cid:durableId="392777090">
    <w:abstractNumId w:val="6"/>
  </w:num>
  <w:num w:numId="3" w16cid:durableId="1242370117">
    <w:abstractNumId w:val="3"/>
  </w:num>
  <w:num w:numId="4" w16cid:durableId="1591308875">
    <w:abstractNumId w:val="9"/>
  </w:num>
  <w:num w:numId="5" w16cid:durableId="1747534291">
    <w:abstractNumId w:val="8"/>
  </w:num>
  <w:num w:numId="6" w16cid:durableId="1646818151">
    <w:abstractNumId w:val="2"/>
  </w:num>
  <w:num w:numId="7" w16cid:durableId="66848779">
    <w:abstractNumId w:val="1"/>
  </w:num>
  <w:num w:numId="8" w16cid:durableId="352653023">
    <w:abstractNumId w:val="7"/>
  </w:num>
  <w:num w:numId="9" w16cid:durableId="847016557">
    <w:abstractNumId w:val="5"/>
  </w:num>
  <w:num w:numId="10" w16cid:durableId="457651471">
    <w:abstractNumId w:val="8"/>
  </w:num>
  <w:num w:numId="11" w16cid:durableId="1923948569">
    <w:abstractNumId w:val="0"/>
  </w:num>
  <w:num w:numId="12" w16cid:durableId="1220821442">
    <w:abstractNumId w:val="8"/>
  </w:num>
  <w:num w:numId="13" w16cid:durableId="1915972662">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7B1E"/>
    <w:rsid w:val="00007B82"/>
    <w:rsid w:val="0001296A"/>
    <w:rsid w:val="00037D03"/>
    <w:rsid w:val="000425B0"/>
    <w:rsid w:val="000428E9"/>
    <w:rsid w:val="00046910"/>
    <w:rsid w:val="00053942"/>
    <w:rsid w:val="00061B18"/>
    <w:rsid w:val="00065B8C"/>
    <w:rsid w:val="0007481B"/>
    <w:rsid w:val="000813B4"/>
    <w:rsid w:val="00086AA7"/>
    <w:rsid w:val="00086ED1"/>
    <w:rsid w:val="0009228C"/>
    <w:rsid w:val="00093F5E"/>
    <w:rsid w:val="000A18B3"/>
    <w:rsid w:val="000A2E19"/>
    <w:rsid w:val="000A5B82"/>
    <w:rsid w:val="000C24B5"/>
    <w:rsid w:val="000C4742"/>
    <w:rsid w:val="000C5307"/>
    <w:rsid w:val="000D4591"/>
    <w:rsid w:val="000D60AE"/>
    <w:rsid w:val="000D6B3F"/>
    <w:rsid w:val="000D727A"/>
    <w:rsid w:val="000E7481"/>
    <w:rsid w:val="000F0E6A"/>
    <w:rsid w:val="000F58AA"/>
    <w:rsid w:val="001002CA"/>
    <w:rsid w:val="001044C9"/>
    <w:rsid w:val="001051C1"/>
    <w:rsid w:val="001058D8"/>
    <w:rsid w:val="00106BE9"/>
    <w:rsid w:val="00126A51"/>
    <w:rsid w:val="00133132"/>
    <w:rsid w:val="0013360C"/>
    <w:rsid w:val="001341A6"/>
    <w:rsid w:val="001349B1"/>
    <w:rsid w:val="00135A38"/>
    <w:rsid w:val="00135C93"/>
    <w:rsid w:val="00147CC1"/>
    <w:rsid w:val="00157827"/>
    <w:rsid w:val="001612BD"/>
    <w:rsid w:val="00161967"/>
    <w:rsid w:val="00162116"/>
    <w:rsid w:val="001679CF"/>
    <w:rsid w:val="00180B83"/>
    <w:rsid w:val="001815C7"/>
    <w:rsid w:val="00190B52"/>
    <w:rsid w:val="00191977"/>
    <w:rsid w:val="001A00AC"/>
    <w:rsid w:val="001A3807"/>
    <w:rsid w:val="001A5A1A"/>
    <w:rsid w:val="001A6F2A"/>
    <w:rsid w:val="001B0D99"/>
    <w:rsid w:val="001B0E2E"/>
    <w:rsid w:val="001B15E1"/>
    <w:rsid w:val="001B42FF"/>
    <w:rsid w:val="001C3D78"/>
    <w:rsid w:val="001D20F9"/>
    <w:rsid w:val="001D2691"/>
    <w:rsid w:val="001E0642"/>
    <w:rsid w:val="001F0FA8"/>
    <w:rsid w:val="001F2AC7"/>
    <w:rsid w:val="001F42C3"/>
    <w:rsid w:val="00212A82"/>
    <w:rsid w:val="002159F3"/>
    <w:rsid w:val="00220282"/>
    <w:rsid w:val="00221CF9"/>
    <w:rsid w:val="00231CC9"/>
    <w:rsid w:val="00234442"/>
    <w:rsid w:val="00236C39"/>
    <w:rsid w:val="00237AA7"/>
    <w:rsid w:val="00243D72"/>
    <w:rsid w:val="00251110"/>
    <w:rsid w:val="00251FF3"/>
    <w:rsid w:val="00261FEF"/>
    <w:rsid w:val="00277BE6"/>
    <w:rsid w:val="00277E50"/>
    <w:rsid w:val="00282C12"/>
    <w:rsid w:val="00283387"/>
    <w:rsid w:val="0029211C"/>
    <w:rsid w:val="00292827"/>
    <w:rsid w:val="002937CF"/>
    <w:rsid w:val="00294161"/>
    <w:rsid w:val="00297570"/>
    <w:rsid w:val="002A280B"/>
    <w:rsid w:val="002A47D3"/>
    <w:rsid w:val="002A762B"/>
    <w:rsid w:val="002A792C"/>
    <w:rsid w:val="002B1F47"/>
    <w:rsid w:val="002B21A6"/>
    <w:rsid w:val="002B7F50"/>
    <w:rsid w:val="002C0235"/>
    <w:rsid w:val="002C48B5"/>
    <w:rsid w:val="002C6B82"/>
    <w:rsid w:val="002C78EA"/>
    <w:rsid w:val="002C7DB3"/>
    <w:rsid w:val="002D240C"/>
    <w:rsid w:val="002D4CC3"/>
    <w:rsid w:val="002D685F"/>
    <w:rsid w:val="002E197D"/>
    <w:rsid w:val="002E48E9"/>
    <w:rsid w:val="002E68E7"/>
    <w:rsid w:val="002E6C2C"/>
    <w:rsid w:val="002E7DAF"/>
    <w:rsid w:val="002F2AA3"/>
    <w:rsid w:val="0030495C"/>
    <w:rsid w:val="00306B8C"/>
    <w:rsid w:val="00306DA4"/>
    <w:rsid w:val="0031609C"/>
    <w:rsid w:val="00326DDC"/>
    <w:rsid w:val="00331A20"/>
    <w:rsid w:val="00336CFC"/>
    <w:rsid w:val="003438AF"/>
    <w:rsid w:val="00351E28"/>
    <w:rsid w:val="00352D8A"/>
    <w:rsid w:val="00355F9F"/>
    <w:rsid w:val="00357DEA"/>
    <w:rsid w:val="0036168F"/>
    <w:rsid w:val="00362B79"/>
    <w:rsid w:val="00372A5F"/>
    <w:rsid w:val="00373774"/>
    <w:rsid w:val="00383E8E"/>
    <w:rsid w:val="00384A0D"/>
    <w:rsid w:val="00387CFE"/>
    <w:rsid w:val="00391081"/>
    <w:rsid w:val="00391D15"/>
    <w:rsid w:val="003A4C1A"/>
    <w:rsid w:val="003A53CC"/>
    <w:rsid w:val="003A6C8B"/>
    <w:rsid w:val="003B1BBC"/>
    <w:rsid w:val="003B2DB6"/>
    <w:rsid w:val="003B3657"/>
    <w:rsid w:val="003B6D6D"/>
    <w:rsid w:val="003C09B9"/>
    <w:rsid w:val="003C203C"/>
    <w:rsid w:val="003C29D3"/>
    <w:rsid w:val="003C37A2"/>
    <w:rsid w:val="003C5413"/>
    <w:rsid w:val="003C7545"/>
    <w:rsid w:val="003D4FCA"/>
    <w:rsid w:val="003D6842"/>
    <w:rsid w:val="003D7133"/>
    <w:rsid w:val="003E15D2"/>
    <w:rsid w:val="003E46C5"/>
    <w:rsid w:val="003E6F99"/>
    <w:rsid w:val="003F30BD"/>
    <w:rsid w:val="003F5BE3"/>
    <w:rsid w:val="00401477"/>
    <w:rsid w:val="00402F72"/>
    <w:rsid w:val="004076F4"/>
    <w:rsid w:val="00414CBF"/>
    <w:rsid w:val="00423230"/>
    <w:rsid w:val="0042605F"/>
    <w:rsid w:val="00433C9E"/>
    <w:rsid w:val="00434852"/>
    <w:rsid w:val="00437674"/>
    <w:rsid w:val="00441027"/>
    <w:rsid w:val="00443AA8"/>
    <w:rsid w:val="00460711"/>
    <w:rsid w:val="004624F4"/>
    <w:rsid w:val="0046367C"/>
    <w:rsid w:val="004654E5"/>
    <w:rsid w:val="004718C8"/>
    <w:rsid w:val="00471CE9"/>
    <w:rsid w:val="00472ABC"/>
    <w:rsid w:val="00475EF6"/>
    <w:rsid w:val="004849A1"/>
    <w:rsid w:val="004A0A64"/>
    <w:rsid w:val="004A2836"/>
    <w:rsid w:val="004A6826"/>
    <w:rsid w:val="004A714B"/>
    <w:rsid w:val="004B0535"/>
    <w:rsid w:val="004B3251"/>
    <w:rsid w:val="004B5421"/>
    <w:rsid w:val="004C1CD6"/>
    <w:rsid w:val="004C32AA"/>
    <w:rsid w:val="004D026B"/>
    <w:rsid w:val="004E2237"/>
    <w:rsid w:val="004E76D4"/>
    <w:rsid w:val="004F1BCA"/>
    <w:rsid w:val="004F3B74"/>
    <w:rsid w:val="004F60A5"/>
    <w:rsid w:val="004F633B"/>
    <w:rsid w:val="004F697E"/>
    <w:rsid w:val="004F74F1"/>
    <w:rsid w:val="005014AB"/>
    <w:rsid w:val="0050194B"/>
    <w:rsid w:val="00503283"/>
    <w:rsid w:val="005045FD"/>
    <w:rsid w:val="0050749F"/>
    <w:rsid w:val="00511F10"/>
    <w:rsid w:val="00512686"/>
    <w:rsid w:val="005131A2"/>
    <w:rsid w:val="00517913"/>
    <w:rsid w:val="00522D5F"/>
    <w:rsid w:val="00536EBC"/>
    <w:rsid w:val="00541FE5"/>
    <w:rsid w:val="005437BA"/>
    <w:rsid w:val="005468C7"/>
    <w:rsid w:val="005508D8"/>
    <w:rsid w:val="0055224B"/>
    <w:rsid w:val="00557EC4"/>
    <w:rsid w:val="005662B6"/>
    <w:rsid w:val="00570FD0"/>
    <w:rsid w:val="005736F4"/>
    <w:rsid w:val="005768F7"/>
    <w:rsid w:val="00585636"/>
    <w:rsid w:val="0058756B"/>
    <w:rsid w:val="005A0F63"/>
    <w:rsid w:val="005A47A5"/>
    <w:rsid w:val="005A4EBA"/>
    <w:rsid w:val="005B451A"/>
    <w:rsid w:val="005B56DF"/>
    <w:rsid w:val="005C208D"/>
    <w:rsid w:val="005C2DE2"/>
    <w:rsid w:val="005C72A8"/>
    <w:rsid w:val="005D058E"/>
    <w:rsid w:val="005D7D87"/>
    <w:rsid w:val="005E1ECE"/>
    <w:rsid w:val="005E33CB"/>
    <w:rsid w:val="005E4AF0"/>
    <w:rsid w:val="005E71F4"/>
    <w:rsid w:val="005F0A37"/>
    <w:rsid w:val="005F2A34"/>
    <w:rsid w:val="005F2F46"/>
    <w:rsid w:val="005F3D36"/>
    <w:rsid w:val="005F5EE1"/>
    <w:rsid w:val="005F6B6F"/>
    <w:rsid w:val="0060200D"/>
    <w:rsid w:val="0060250F"/>
    <w:rsid w:val="00603C2C"/>
    <w:rsid w:val="00606656"/>
    <w:rsid w:val="00606F0D"/>
    <w:rsid w:val="00616273"/>
    <w:rsid w:val="00616A05"/>
    <w:rsid w:val="006217F6"/>
    <w:rsid w:val="006273F6"/>
    <w:rsid w:val="006310D3"/>
    <w:rsid w:val="00632305"/>
    <w:rsid w:val="00634F17"/>
    <w:rsid w:val="0064045A"/>
    <w:rsid w:val="00642794"/>
    <w:rsid w:val="00644D44"/>
    <w:rsid w:val="00645B7A"/>
    <w:rsid w:val="00650881"/>
    <w:rsid w:val="00650906"/>
    <w:rsid w:val="0065144C"/>
    <w:rsid w:val="006552FA"/>
    <w:rsid w:val="00661763"/>
    <w:rsid w:val="00663CB9"/>
    <w:rsid w:val="00664852"/>
    <w:rsid w:val="00670708"/>
    <w:rsid w:val="006712E4"/>
    <w:rsid w:val="00680C55"/>
    <w:rsid w:val="00684D40"/>
    <w:rsid w:val="00695C54"/>
    <w:rsid w:val="00696D9E"/>
    <w:rsid w:val="006A4661"/>
    <w:rsid w:val="006B203A"/>
    <w:rsid w:val="006B4A80"/>
    <w:rsid w:val="006C0D12"/>
    <w:rsid w:val="006D1E99"/>
    <w:rsid w:val="006D7B52"/>
    <w:rsid w:val="006E0E06"/>
    <w:rsid w:val="006E4888"/>
    <w:rsid w:val="006E7978"/>
    <w:rsid w:val="006E7A20"/>
    <w:rsid w:val="006F21A8"/>
    <w:rsid w:val="007038C7"/>
    <w:rsid w:val="00704236"/>
    <w:rsid w:val="007069CD"/>
    <w:rsid w:val="007078E0"/>
    <w:rsid w:val="00715EFB"/>
    <w:rsid w:val="00721A53"/>
    <w:rsid w:val="007246EF"/>
    <w:rsid w:val="0073263D"/>
    <w:rsid w:val="00734FD7"/>
    <w:rsid w:val="0074214D"/>
    <w:rsid w:val="00744AE9"/>
    <w:rsid w:val="00750C4C"/>
    <w:rsid w:val="0075382F"/>
    <w:rsid w:val="00762166"/>
    <w:rsid w:val="00764ADA"/>
    <w:rsid w:val="00764FCE"/>
    <w:rsid w:val="007705B3"/>
    <w:rsid w:val="00777F69"/>
    <w:rsid w:val="007834EA"/>
    <w:rsid w:val="00784861"/>
    <w:rsid w:val="0079383F"/>
    <w:rsid w:val="007A07E8"/>
    <w:rsid w:val="007A15E0"/>
    <w:rsid w:val="007A32E6"/>
    <w:rsid w:val="007A40B9"/>
    <w:rsid w:val="007B02EA"/>
    <w:rsid w:val="007B14CA"/>
    <w:rsid w:val="007B30CD"/>
    <w:rsid w:val="007B571D"/>
    <w:rsid w:val="007B60D1"/>
    <w:rsid w:val="007B6FE0"/>
    <w:rsid w:val="007C0784"/>
    <w:rsid w:val="007C3FC9"/>
    <w:rsid w:val="007C61F2"/>
    <w:rsid w:val="007D02CC"/>
    <w:rsid w:val="007D1D62"/>
    <w:rsid w:val="007D4F2A"/>
    <w:rsid w:val="007E4BCF"/>
    <w:rsid w:val="007F1278"/>
    <w:rsid w:val="007F4D41"/>
    <w:rsid w:val="007F566F"/>
    <w:rsid w:val="00800590"/>
    <w:rsid w:val="008010F6"/>
    <w:rsid w:val="00802436"/>
    <w:rsid w:val="00803706"/>
    <w:rsid w:val="00804B93"/>
    <w:rsid w:val="00805644"/>
    <w:rsid w:val="008173C0"/>
    <w:rsid w:val="008178E5"/>
    <w:rsid w:val="00817975"/>
    <w:rsid w:val="0082046F"/>
    <w:rsid w:val="00821EE3"/>
    <w:rsid w:val="00822CF6"/>
    <w:rsid w:val="008264F1"/>
    <w:rsid w:val="00831016"/>
    <w:rsid w:val="008317F9"/>
    <w:rsid w:val="00832E1A"/>
    <w:rsid w:val="008339E6"/>
    <w:rsid w:val="00833F77"/>
    <w:rsid w:val="008370FA"/>
    <w:rsid w:val="00842804"/>
    <w:rsid w:val="0085636E"/>
    <w:rsid w:val="00857E2E"/>
    <w:rsid w:val="00864907"/>
    <w:rsid w:val="008840EF"/>
    <w:rsid w:val="008852DA"/>
    <w:rsid w:val="0088731C"/>
    <w:rsid w:val="008903BB"/>
    <w:rsid w:val="008944F5"/>
    <w:rsid w:val="008A1C7D"/>
    <w:rsid w:val="008A292C"/>
    <w:rsid w:val="008C022A"/>
    <w:rsid w:val="008E1F64"/>
    <w:rsid w:val="008E25E7"/>
    <w:rsid w:val="008E3700"/>
    <w:rsid w:val="008E5EAC"/>
    <w:rsid w:val="008F043D"/>
    <w:rsid w:val="008F1862"/>
    <w:rsid w:val="008F5623"/>
    <w:rsid w:val="008F7D46"/>
    <w:rsid w:val="00901EE3"/>
    <w:rsid w:val="009135AF"/>
    <w:rsid w:val="009156DD"/>
    <w:rsid w:val="00920EEC"/>
    <w:rsid w:val="00924434"/>
    <w:rsid w:val="0092794A"/>
    <w:rsid w:val="00930688"/>
    <w:rsid w:val="00932164"/>
    <w:rsid w:val="009376DC"/>
    <w:rsid w:val="009450D1"/>
    <w:rsid w:val="009526DF"/>
    <w:rsid w:val="00953732"/>
    <w:rsid w:val="0095686B"/>
    <w:rsid w:val="00956C57"/>
    <w:rsid w:val="00960E29"/>
    <w:rsid w:val="009615A6"/>
    <w:rsid w:val="0096174E"/>
    <w:rsid w:val="00964270"/>
    <w:rsid w:val="00964960"/>
    <w:rsid w:val="0096556C"/>
    <w:rsid w:val="00975DA2"/>
    <w:rsid w:val="00982120"/>
    <w:rsid w:val="009909EB"/>
    <w:rsid w:val="00991B1A"/>
    <w:rsid w:val="00991B20"/>
    <w:rsid w:val="009942D1"/>
    <w:rsid w:val="009A43D1"/>
    <w:rsid w:val="009A5C5F"/>
    <w:rsid w:val="009B09C0"/>
    <w:rsid w:val="009B143E"/>
    <w:rsid w:val="009B3194"/>
    <w:rsid w:val="009B7EE4"/>
    <w:rsid w:val="009C3695"/>
    <w:rsid w:val="009C3A46"/>
    <w:rsid w:val="009C4D18"/>
    <w:rsid w:val="009C5AA6"/>
    <w:rsid w:val="009C76BA"/>
    <w:rsid w:val="009D38DB"/>
    <w:rsid w:val="009D3AF9"/>
    <w:rsid w:val="009E02F2"/>
    <w:rsid w:val="009E2A2D"/>
    <w:rsid w:val="009E6F1E"/>
    <w:rsid w:val="009F0F1C"/>
    <w:rsid w:val="009F32EB"/>
    <w:rsid w:val="009F3567"/>
    <w:rsid w:val="009F36C9"/>
    <w:rsid w:val="009F5C89"/>
    <w:rsid w:val="009F6C77"/>
    <w:rsid w:val="00A02C5B"/>
    <w:rsid w:val="00A03F37"/>
    <w:rsid w:val="00A10880"/>
    <w:rsid w:val="00A21EDD"/>
    <w:rsid w:val="00A26675"/>
    <w:rsid w:val="00A26F12"/>
    <w:rsid w:val="00A3265E"/>
    <w:rsid w:val="00A32DAA"/>
    <w:rsid w:val="00A3C9D7"/>
    <w:rsid w:val="00A4155A"/>
    <w:rsid w:val="00A44BD0"/>
    <w:rsid w:val="00A5230F"/>
    <w:rsid w:val="00A55707"/>
    <w:rsid w:val="00A56E36"/>
    <w:rsid w:val="00A60CF3"/>
    <w:rsid w:val="00A6174C"/>
    <w:rsid w:val="00A65CAA"/>
    <w:rsid w:val="00A7109E"/>
    <w:rsid w:val="00A77568"/>
    <w:rsid w:val="00A819E4"/>
    <w:rsid w:val="00A8295A"/>
    <w:rsid w:val="00A851B9"/>
    <w:rsid w:val="00A90646"/>
    <w:rsid w:val="00A92CA1"/>
    <w:rsid w:val="00A92E43"/>
    <w:rsid w:val="00A932C3"/>
    <w:rsid w:val="00AA012A"/>
    <w:rsid w:val="00AA60E1"/>
    <w:rsid w:val="00AA6615"/>
    <w:rsid w:val="00AA6FFB"/>
    <w:rsid w:val="00AB018B"/>
    <w:rsid w:val="00AB1954"/>
    <w:rsid w:val="00AB36B6"/>
    <w:rsid w:val="00AC0818"/>
    <w:rsid w:val="00AC40B9"/>
    <w:rsid w:val="00AC769E"/>
    <w:rsid w:val="00AE3BEF"/>
    <w:rsid w:val="00AE4F78"/>
    <w:rsid w:val="00AE5451"/>
    <w:rsid w:val="00AE79A5"/>
    <w:rsid w:val="00AF1989"/>
    <w:rsid w:val="00AF5A6F"/>
    <w:rsid w:val="00AF5E14"/>
    <w:rsid w:val="00B04AB1"/>
    <w:rsid w:val="00B0700D"/>
    <w:rsid w:val="00B31170"/>
    <w:rsid w:val="00B327E2"/>
    <w:rsid w:val="00B33593"/>
    <w:rsid w:val="00B40AF7"/>
    <w:rsid w:val="00B57046"/>
    <w:rsid w:val="00B601DD"/>
    <w:rsid w:val="00B61402"/>
    <w:rsid w:val="00B62ADE"/>
    <w:rsid w:val="00B64240"/>
    <w:rsid w:val="00B64C62"/>
    <w:rsid w:val="00B70452"/>
    <w:rsid w:val="00B709C2"/>
    <w:rsid w:val="00B715B5"/>
    <w:rsid w:val="00B7242F"/>
    <w:rsid w:val="00B74330"/>
    <w:rsid w:val="00B7575D"/>
    <w:rsid w:val="00B80AF1"/>
    <w:rsid w:val="00B81DCF"/>
    <w:rsid w:val="00B847D8"/>
    <w:rsid w:val="00B9312F"/>
    <w:rsid w:val="00B94DC2"/>
    <w:rsid w:val="00BA2E68"/>
    <w:rsid w:val="00BA6999"/>
    <w:rsid w:val="00BB4721"/>
    <w:rsid w:val="00BC1DE1"/>
    <w:rsid w:val="00BC2B26"/>
    <w:rsid w:val="00BC2E36"/>
    <w:rsid w:val="00BC5381"/>
    <w:rsid w:val="00BD10E7"/>
    <w:rsid w:val="00BD54AD"/>
    <w:rsid w:val="00BE2AF2"/>
    <w:rsid w:val="00BF2DC1"/>
    <w:rsid w:val="00BF7298"/>
    <w:rsid w:val="00C01393"/>
    <w:rsid w:val="00C02B81"/>
    <w:rsid w:val="00C06259"/>
    <w:rsid w:val="00C2326E"/>
    <w:rsid w:val="00C239A9"/>
    <w:rsid w:val="00C24765"/>
    <w:rsid w:val="00C277F1"/>
    <w:rsid w:val="00C472CA"/>
    <w:rsid w:val="00C47594"/>
    <w:rsid w:val="00C51969"/>
    <w:rsid w:val="00C57083"/>
    <w:rsid w:val="00C57306"/>
    <w:rsid w:val="00C62692"/>
    <w:rsid w:val="00C66E46"/>
    <w:rsid w:val="00C6736A"/>
    <w:rsid w:val="00C73B23"/>
    <w:rsid w:val="00C7444C"/>
    <w:rsid w:val="00C82180"/>
    <w:rsid w:val="00C822CB"/>
    <w:rsid w:val="00C8405C"/>
    <w:rsid w:val="00C935BE"/>
    <w:rsid w:val="00C9447B"/>
    <w:rsid w:val="00C95944"/>
    <w:rsid w:val="00CB16A8"/>
    <w:rsid w:val="00CB3137"/>
    <w:rsid w:val="00CB39A4"/>
    <w:rsid w:val="00CB529B"/>
    <w:rsid w:val="00CB57C6"/>
    <w:rsid w:val="00CB6018"/>
    <w:rsid w:val="00CC1191"/>
    <w:rsid w:val="00CC51E6"/>
    <w:rsid w:val="00CC5648"/>
    <w:rsid w:val="00CC7A1B"/>
    <w:rsid w:val="00CE5CF9"/>
    <w:rsid w:val="00CF37C0"/>
    <w:rsid w:val="00CF3B1A"/>
    <w:rsid w:val="00CF6762"/>
    <w:rsid w:val="00CF6BB4"/>
    <w:rsid w:val="00CF76B6"/>
    <w:rsid w:val="00D004B7"/>
    <w:rsid w:val="00D022E3"/>
    <w:rsid w:val="00D02889"/>
    <w:rsid w:val="00D03245"/>
    <w:rsid w:val="00D06FD4"/>
    <w:rsid w:val="00D1642A"/>
    <w:rsid w:val="00D257BB"/>
    <w:rsid w:val="00D30992"/>
    <w:rsid w:val="00D35D71"/>
    <w:rsid w:val="00D42F2B"/>
    <w:rsid w:val="00D510F9"/>
    <w:rsid w:val="00D52AE4"/>
    <w:rsid w:val="00D569D2"/>
    <w:rsid w:val="00D63370"/>
    <w:rsid w:val="00D658E7"/>
    <w:rsid w:val="00D66C05"/>
    <w:rsid w:val="00D66E8D"/>
    <w:rsid w:val="00D67F9E"/>
    <w:rsid w:val="00D71AB1"/>
    <w:rsid w:val="00D75FD5"/>
    <w:rsid w:val="00D76415"/>
    <w:rsid w:val="00D848C2"/>
    <w:rsid w:val="00D87354"/>
    <w:rsid w:val="00D97C90"/>
    <w:rsid w:val="00DA29C2"/>
    <w:rsid w:val="00DA6291"/>
    <w:rsid w:val="00DA7C66"/>
    <w:rsid w:val="00DC18F6"/>
    <w:rsid w:val="00DC2CFF"/>
    <w:rsid w:val="00DC7E65"/>
    <w:rsid w:val="00DD169E"/>
    <w:rsid w:val="00DD264E"/>
    <w:rsid w:val="00DD266C"/>
    <w:rsid w:val="00DE1325"/>
    <w:rsid w:val="00DE7F1F"/>
    <w:rsid w:val="00DF0396"/>
    <w:rsid w:val="00DF0ACB"/>
    <w:rsid w:val="00E0186F"/>
    <w:rsid w:val="00E02774"/>
    <w:rsid w:val="00E05A40"/>
    <w:rsid w:val="00E172BD"/>
    <w:rsid w:val="00E359DA"/>
    <w:rsid w:val="00E40D7E"/>
    <w:rsid w:val="00E44E1C"/>
    <w:rsid w:val="00E45105"/>
    <w:rsid w:val="00E46968"/>
    <w:rsid w:val="00E65FEF"/>
    <w:rsid w:val="00E746BC"/>
    <w:rsid w:val="00E74EB7"/>
    <w:rsid w:val="00E7509B"/>
    <w:rsid w:val="00E83B90"/>
    <w:rsid w:val="00E8411C"/>
    <w:rsid w:val="00E853C6"/>
    <w:rsid w:val="00E91BEC"/>
    <w:rsid w:val="00E937BF"/>
    <w:rsid w:val="00E955B5"/>
    <w:rsid w:val="00E95CF5"/>
    <w:rsid w:val="00E9689A"/>
    <w:rsid w:val="00EA2F72"/>
    <w:rsid w:val="00EB5B1E"/>
    <w:rsid w:val="00EB7894"/>
    <w:rsid w:val="00EC4DC9"/>
    <w:rsid w:val="00EC6068"/>
    <w:rsid w:val="00ED13C4"/>
    <w:rsid w:val="00ED6E49"/>
    <w:rsid w:val="00ED6F01"/>
    <w:rsid w:val="00EE3D69"/>
    <w:rsid w:val="00F015CB"/>
    <w:rsid w:val="00F072AC"/>
    <w:rsid w:val="00F123EC"/>
    <w:rsid w:val="00F15628"/>
    <w:rsid w:val="00F162F1"/>
    <w:rsid w:val="00F1644D"/>
    <w:rsid w:val="00F25C75"/>
    <w:rsid w:val="00F303D2"/>
    <w:rsid w:val="00F33C09"/>
    <w:rsid w:val="00F34EDE"/>
    <w:rsid w:val="00F4121C"/>
    <w:rsid w:val="00F41C1F"/>
    <w:rsid w:val="00F44661"/>
    <w:rsid w:val="00F5214C"/>
    <w:rsid w:val="00F573F3"/>
    <w:rsid w:val="00F575F2"/>
    <w:rsid w:val="00F62608"/>
    <w:rsid w:val="00F711F7"/>
    <w:rsid w:val="00F719B2"/>
    <w:rsid w:val="00F765EE"/>
    <w:rsid w:val="00F84D78"/>
    <w:rsid w:val="00F84E72"/>
    <w:rsid w:val="00F85C29"/>
    <w:rsid w:val="00F8608C"/>
    <w:rsid w:val="00FA5A5D"/>
    <w:rsid w:val="00FB2A38"/>
    <w:rsid w:val="00FB32E8"/>
    <w:rsid w:val="00FB5017"/>
    <w:rsid w:val="00FB52EE"/>
    <w:rsid w:val="00FB55C8"/>
    <w:rsid w:val="00FC6B6E"/>
    <w:rsid w:val="00FD2423"/>
    <w:rsid w:val="00FD6908"/>
    <w:rsid w:val="00FD6C64"/>
    <w:rsid w:val="00FD7596"/>
    <w:rsid w:val="00FE3F94"/>
    <w:rsid w:val="00FE596E"/>
    <w:rsid w:val="00FE601A"/>
    <w:rsid w:val="00FE6674"/>
    <w:rsid w:val="00FF14C9"/>
    <w:rsid w:val="027A39A4"/>
    <w:rsid w:val="030FA114"/>
    <w:rsid w:val="039217DE"/>
    <w:rsid w:val="161244DF"/>
    <w:rsid w:val="1BA65B05"/>
    <w:rsid w:val="25F7948A"/>
    <w:rsid w:val="2A400275"/>
    <w:rsid w:val="2ADCB9DD"/>
    <w:rsid w:val="2ADCFB8F"/>
    <w:rsid w:val="32BCA75F"/>
    <w:rsid w:val="343D794A"/>
    <w:rsid w:val="36456B5F"/>
    <w:rsid w:val="3A6A7DD5"/>
    <w:rsid w:val="3C255765"/>
    <w:rsid w:val="3CE46C99"/>
    <w:rsid w:val="3F654DF7"/>
    <w:rsid w:val="3F6D90D3"/>
    <w:rsid w:val="3FED1DBF"/>
    <w:rsid w:val="45076C64"/>
    <w:rsid w:val="46B0E1D2"/>
    <w:rsid w:val="51748800"/>
    <w:rsid w:val="52A5A567"/>
    <w:rsid w:val="56834629"/>
    <w:rsid w:val="5BACB339"/>
    <w:rsid w:val="628DCA39"/>
    <w:rsid w:val="7062A8BE"/>
    <w:rsid w:val="7174E362"/>
    <w:rsid w:val="721779E8"/>
    <w:rsid w:val="7856984D"/>
    <w:rsid w:val="7A46C7F1"/>
    <w:rsid w:val="7C1FF3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5D7CB5C4-391F-45CF-BE8A-24C66288A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D10E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606F0D"/>
    <w:pPr>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606F0D"/>
    <w:rPr>
      <w:rFonts w:asciiTheme="majorHAnsi" w:eastAsiaTheme="majorEastAsia" w:hAnsiTheme="majorHAnsi" w:cstheme="majorBidi"/>
      <w:color w:val="1F3763" w:themeColor="accent1" w:themeShade="7F"/>
      <w:sz w:val="24"/>
      <w:szCs w:val="24"/>
    </w:rPr>
  </w:style>
  <w:style w:type="paragraph" w:customStyle="1" w:styleId="Observation">
    <w:name w:val="Observation"/>
    <w:basedOn w:val="ListParagraph"/>
    <w:next w:val="Normal"/>
    <w:link w:val="ObservationChar"/>
    <w:autoRedefine/>
    <w:qFormat/>
    <w:rsid w:val="00FF14C9"/>
    <w:pPr>
      <w:numPr>
        <w:numId w:val="7"/>
      </w:numPr>
      <w:tabs>
        <w:tab w:val="left" w:pos="1440"/>
      </w:tabs>
      <w:overflowPunct w:val="0"/>
      <w:autoSpaceDE w:val="0"/>
      <w:autoSpaceDN w:val="0"/>
      <w:adjustRightInd w:val="0"/>
      <w:spacing w:before="240" w:after="240" w:line="36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FF14C9"/>
    <w:rPr>
      <w:rFonts w:ascii="Times New Roman" w:eastAsia="Times New Roman" w:hAnsi="Times New Roman" w:cs="Times New Roman"/>
      <w:b/>
      <w:kern w:val="0"/>
      <w:sz w:val="20"/>
      <w:szCs w:val="20"/>
      <w:lang w:val="en-GB"/>
      <w14:ligatures w14:val="none"/>
    </w:rPr>
  </w:style>
  <w:style w:type="paragraph" w:styleId="Revision">
    <w:name w:val="Revision"/>
    <w:hidden/>
    <w:uiPriority w:val="99"/>
    <w:semiHidden/>
    <w:rsid w:val="00F41C1F"/>
    <w:pPr>
      <w:spacing w:after="0" w:line="240" w:lineRule="auto"/>
    </w:pPr>
  </w:style>
  <w:style w:type="paragraph" w:styleId="Header">
    <w:name w:val="header"/>
    <w:basedOn w:val="Normal"/>
    <w:link w:val="HeaderChar"/>
    <w:uiPriority w:val="99"/>
    <w:semiHidden/>
    <w:unhideWhenUsed/>
    <w:rsid w:val="00715EF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5EFB"/>
  </w:style>
  <w:style w:type="paragraph" w:customStyle="1" w:styleId="Doc-text2">
    <w:name w:val="Doc-text2"/>
    <w:basedOn w:val="Normal"/>
    <w:link w:val="Doc-text2Char"/>
    <w:qFormat/>
    <w:rsid w:val="00644D44"/>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644D44"/>
    <w:rPr>
      <w:rFonts w:ascii="Arial" w:eastAsia="MS Mincho" w:hAnsi="Arial" w:cs="Times New Roman"/>
      <w:kern w:val="0"/>
      <w:sz w:val="20"/>
      <w:szCs w:val="24"/>
      <w:lang w:val="en-GB" w:eastAsia="en-GB"/>
      <w14:ligatures w14:val="none"/>
    </w:rPr>
  </w:style>
  <w:style w:type="table" w:styleId="TableGrid">
    <w:name w:val="Table Grid"/>
    <w:basedOn w:val="TableNormal"/>
    <w:uiPriority w:val="39"/>
    <w:rsid w:val="007A1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38AF"/>
    <w:pPr>
      <w:spacing w:after="200" w:line="240" w:lineRule="auto"/>
    </w:pPr>
    <w:rPr>
      <w:i/>
      <w:iCs/>
      <w:color w:val="44546A" w:themeColor="text2"/>
      <w:sz w:val="18"/>
      <w:szCs w:val="18"/>
    </w:rPr>
  </w:style>
  <w:style w:type="paragraph" w:customStyle="1" w:styleId="Comments">
    <w:name w:val="Comments"/>
    <w:basedOn w:val="Normal"/>
    <w:link w:val="CommentsChar"/>
    <w:qFormat/>
    <w:rsid w:val="007B30CD"/>
    <w:pPr>
      <w:spacing w:before="40" w:after="0" w:line="240" w:lineRule="auto"/>
    </w:pPr>
    <w:rPr>
      <w:rFonts w:ascii="Arial" w:eastAsia="MS Mincho" w:hAnsi="Arial" w:cs="Times New Roman"/>
      <w:i/>
      <w:kern w:val="0"/>
      <w:sz w:val="18"/>
      <w:szCs w:val="24"/>
      <w:lang w:val="en-GB" w:eastAsia="en-GB"/>
      <w14:ligatures w14:val="none"/>
    </w:rPr>
  </w:style>
  <w:style w:type="character" w:customStyle="1" w:styleId="CommentsChar">
    <w:name w:val="Comments Char"/>
    <w:link w:val="Comments"/>
    <w:qFormat/>
    <w:rsid w:val="007B30CD"/>
    <w:rPr>
      <w:rFonts w:ascii="Arial" w:eastAsia="MS Mincho" w:hAnsi="Arial" w:cs="Times New Roman"/>
      <w:i/>
      <w:kern w:val="0"/>
      <w:sz w:val="18"/>
      <w:szCs w:val="24"/>
      <w:lang w:val="en-GB" w:eastAsia="en-GB"/>
      <w14:ligatures w14:val="none"/>
    </w:rPr>
  </w:style>
  <w:style w:type="character" w:customStyle="1" w:styleId="Heading4Char">
    <w:name w:val="Heading 4 Char"/>
    <w:basedOn w:val="DefaultParagraphFont"/>
    <w:link w:val="Heading4"/>
    <w:uiPriority w:val="9"/>
    <w:semiHidden/>
    <w:rsid w:val="00BD10E7"/>
    <w:rPr>
      <w:rFonts w:asciiTheme="majorHAnsi" w:eastAsiaTheme="majorEastAsia" w:hAnsiTheme="majorHAnsi" w:cstheme="majorBidi"/>
      <w:i/>
      <w:iCs/>
      <w:color w:val="2F5496" w:themeColor="accent1" w:themeShade="BF"/>
    </w:rPr>
  </w:style>
  <w:style w:type="paragraph" w:customStyle="1" w:styleId="TAL">
    <w:name w:val="TAL"/>
    <w:basedOn w:val="Normal"/>
    <w:link w:val="TALCar"/>
    <w:qFormat/>
    <w:rsid w:val="00BD10E7"/>
    <w:pPr>
      <w:keepNext/>
      <w:keepLines/>
      <w:overflowPunct w:val="0"/>
      <w:autoSpaceDE w:val="0"/>
      <w:autoSpaceDN w:val="0"/>
      <w:adjustRightInd w:val="0"/>
      <w:spacing w:after="0" w:line="240" w:lineRule="auto"/>
      <w:textAlignment w:val="baseline"/>
    </w:pPr>
    <w:rPr>
      <w:rFonts w:ascii="Arial" w:eastAsia="Times New Roman" w:hAnsi="Arial" w:cs="Times New Roman"/>
      <w:noProof/>
      <w:kern w:val="0"/>
      <w:sz w:val="18"/>
      <w:szCs w:val="20"/>
      <w:lang w:val="en-GB" w:eastAsia="ja-JP"/>
      <w14:ligatures w14:val="none"/>
    </w:rPr>
  </w:style>
  <w:style w:type="paragraph" w:customStyle="1" w:styleId="TH">
    <w:name w:val="TH"/>
    <w:basedOn w:val="Normal"/>
    <w:link w:val="THChar"/>
    <w:rsid w:val="00BD10E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noProof/>
      <w:kern w:val="0"/>
      <w:sz w:val="20"/>
      <w:szCs w:val="20"/>
      <w:lang w:val="en-GB" w:eastAsia="ja-JP"/>
      <w14:ligatures w14:val="none"/>
    </w:rPr>
  </w:style>
  <w:style w:type="character" w:customStyle="1" w:styleId="TALCar">
    <w:name w:val="TAL Car"/>
    <w:link w:val="TAL"/>
    <w:qFormat/>
    <w:rsid w:val="00BD10E7"/>
    <w:rPr>
      <w:rFonts w:ascii="Arial" w:eastAsia="Times New Roman" w:hAnsi="Arial" w:cs="Times New Roman"/>
      <w:noProof/>
      <w:kern w:val="0"/>
      <w:sz w:val="18"/>
      <w:szCs w:val="20"/>
      <w:lang w:val="en-GB" w:eastAsia="ja-JP"/>
      <w14:ligatures w14:val="none"/>
    </w:rPr>
  </w:style>
  <w:style w:type="character" w:customStyle="1" w:styleId="THChar">
    <w:name w:val="TH Char"/>
    <w:link w:val="TH"/>
    <w:qFormat/>
    <w:rsid w:val="00BD10E7"/>
    <w:rPr>
      <w:rFonts w:ascii="Arial" w:eastAsia="Times New Roman" w:hAnsi="Arial" w:cs="Times New Roman"/>
      <w:b/>
      <w:noProof/>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11638">
      <w:bodyDiv w:val="1"/>
      <w:marLeft w:val="0"/>
      <w:marRight w:val="0"/>
      <w:marTop w:val="0"/>
      <w:marBottom w:val="0"/>
      <w:divBdr>
        <w:top w:val="none" w:sz="0" w:space="0" w:color="auto"/>
        <w:left w:val="none" w:sz="0" w:space="0" w:color="auto"/>
        <w:bottom w:val="none" w:sz="0" w:space="0" w:color="auto"/>
        <w:right w:val="none" w:sz="0" w:space="0" w:color="auto"/>
      </w:divBdr>
    </w:div>
    <w:div w:id="86024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0421B-4CBA-4752-BC58-E56275259411}">
  <ds:schemaRefs>
    <ds:schemaRef ds:uri="http://www.w3.org/XML/1998/namespace"/>
    <ds:schemaRef ds:uri="http://schemas.microsoft.com/office/2006/documentManagement/types"/>
    <ds:schemaRef ds:uri="http://purl.org/dc/terms/"/>
    <ds:schemaRef ds:uri="1c6e7719-fcdf-43d9-93c1-f401bd4c4107"/>
    <ds:schemaRef ds:uri="http://schemas.microsoft.com/office/infopath/2007/PartnerControls"/>
    <ds:schemaRef ds:uri="http://purl.org/dc/elements/1.1/"/>
    <ds:schemaRef ds:uri="http://schemas.openxmlformats.org/package/2006/metadata/core-properties"/>
    <ds:schemaRef ds:uri="a3e265ce-35e5-406a-a577-2d283f2c1c3a"/>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D8E17C62-64E4-4236-8602-B5090C86B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205076-D4BB-43BB-9694-9E6E3EE333D7}">
  <ds:schemaRefs>
    <ds:schemaRef ds:uri="http://schemas.microsoft.com/sharepoint/v3/contenttype/forms"/>
  </ds:schemaRefs>
</ds:datastoreItem>
</file>

<file path=customXml/itemProps4.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1153</TotalTime>
  <Pages>4</Pages>
  <Words>1128</Words>
  <Characters>6432</Characters>
  <Application>Microsoft Office Word</Application>
  <DocSecurity>0</DocSecurity>
  <Lines>53</Lines>
  <Paragraphs>15</Paragraphs>
  <ScaleCrop>false</ScaleCrop>
  <Company>Qualcomm Incorporated</Company>
  <LinksUpToDate>false</LinksUpToDate>
  <CharactersWithSpaces>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Bharat-QC-2</cp:lastModifiedBy>
  <cp:revision>603</cp:revision>
  <dcterms:created xsi:type="dcterms:W3CDTF">2024-05-08T23:08:00Z</dcterms:created>
  <dcterms:modified xsi:type="dcterms:W3CDTF">2025-02-07T06:52:00Z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